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T-QA: проекты образовательных программ</w:t>
      </w:r>
    </w:p>
    <w:p>
      <w:r>
        <w:rPr>
          <w:sz w:val="28"/>
          <w:szCs w:val="28"/>
        </w:rPr>
        <w:t xml:space="preserve">Четыре общеразвивающие программы для ознакомления</w:t>
      </w:r>
    </w:p>
    <w:p>
      <w:r>
        <w:t xml:space="preserve">Версия 26 октября 2026 года. Документы не подписаны и не утверждены.</w:t>
      </w:r>
    </w:p>
    <w:p>
      <w:r>
        <w:t xml:space="preserve">Четыре дополнительные общеразвивающие программы технической направленности для взрослых от 18 лет. Исключительно онлайн. Профессиональная квалификация не присваивается.</w:t>
      </w:r>
    </w:p>
    <w:p>
      <w:r>
        <w:t xml:space="preserve">ИП Толчеев Владислав Александрович</w:t>
      </w:r>
    </w:p>
    <w:p>
      <w:r>
        <w:t xml:space="preserve">Распорядительный документ, номер и дата: __________________________</w:t>
      </w:r>
    </w:p>
    <w:p>
      <w:r>
        <w:t xml:space="preserve">Дата введения: __________________; подпись: __________________</w:t>
      </w:r>
    </w:p>
    <w:p>
      <w:pPr>
        <w:pStyle w:val="Heading2"/>
      </w:pPr>
      <w:r>
        <w:t xml:space="preserve">Состав комплекта</w:t>
      </w:r>
    </w:p>
    <w:p>
      <w:hyperlink w:history="1" w:anchor="chapter1">
        <w:r>
          <w:rPr>
            <w:rStyle w:val="Hyperlink"/>
          </w:rPr>
          <w:t xml:space="preserve">1. Manual QA</w:t>
        </w:r>
      </w:hyperlink>
    </w:p>
    <w:p>
      <w:hyperlink w:history="1" w:anchor="chapter2">
        <w:r>
          <w:rPr>
            <w:rStyle w:val="Hyperlink"/>
          </w:rPr>
          <w:t xml:space="preserve">2. AQA Java</w:t>
        </w:r>
      </w:hyperlink>
    </w:p>
    <w:p>
      <w:hyperlink w:history="1" w:anchor="chapter3">
        <w:r>
          <w:rPr>
            <w:rStyle w:val="Hyperlink"/>
          </w:rPr>
          <w:t xml:space="preserve">3. AQA Python</w:t>
        </w:r>
      </w:hyperlink>
    </w:p>
    <w:p>
      <w:hyperlink w:history="1" w:anchor="chapter4">
        <w:r>
          <w:rPr>
            <w:rStyle w:val="Hyperlink"/>
          </w:rPr>
          <w:t xml:space="preserve">4. AQA JavaScript/TypeScript</w:t>
        </w:r>
      </w:hyperlink>
    </w:p>
    <w:p>
      <w:pPr>
        <w:pStyle w:val="Heading1"/>
        <w:pageBreakBefore/>
      </w:pPr>
      <w:bookmarkStart w:name="chapter1" w:id="1"/>
      <w:r>
        <w:t xml:space="preserve">1. Manual QA</w:t>
      </w:r>
      <w:bookmarkEnd w:id="1"/>
    </w:p>
    <w:p>
      <w:r>
        <w:t xml:space="preserve">«Ручное тестирование программного обеспечения (Manual QA)»</w:t>
      </w:r>
    </w:p>
    <w:p>
      <w:r>
        <w:t xml:space="preserve">Проект для утверждения ИП. Версия 2026-10-26. Техническая направленность; взрослые от 18 лет; подвид образования «Дополнительное образование детей и взрослых». Исключительно электронное обучение с дистанционным взаимодействием.</w:t>
      </w:r>
    </w:p>
    <w:p>
      <w:r>
        <w:t xml:space="preserve">Объём </w:t>
      </w:r>
      <w:r>
        <w:rPr>
          <w:b/>
          <w:bCs/>
        </w:rPr>
        <w:t xml:space="preserve">192 академических часов</w:t>
      </w:r>
      <w:r>
        <w:t xml:space="preserve">, срок </w:t>
      </w:r>
      <w:r>
        <w:rPr>
          <w:b/>
          <w:bCs/>
        </w:rPr>
        <w:t xml:space="preserve">16 учебных недель</w:t>
      </w:r>
      <w:r>
        <w:t xml:space="preserve">. Эти часы и календарь предложены разработчиком для согласования с ИП. Они не утверждены и не рассчитаны переводом длительности карточек каталога в академические часы. Один академический час в проекте принят равным 45 минутам.</w:t>
      </w:r>
    </w:p>
    <w:p>
      <w:r>
        <w:t xml:space="preserve">Реквизиты утверждения заполняет ИП после проверки комплекта: наименование ИП; распорядительный документ, номер и дата; дата введения программы; лицо, ответственное за реализацию. До заполнения этих сведений документ остаётся проектом. Программа не предусматривает присвоения профессиональной квалификации.</w:t>
      </w:r>
    </w:p>
    <w:p>
      <w:pPr>
        <w:pStyle w:val="Heading2"/>
        <w:keepNext/>
      </w:pPr>
      <w:r>
        <w:t xml:space="preserve">Цель, участники и входная диагностика</w:t>
      </w:r>
    </w:p>
    <w:p>
      <w:r>
        <w:t xml:space="preserve">Обучающийся проверяет пользовательский сценарий по требованиям, получает воспроизводимые доказательства и объясняет, какие риски остаются после проверки.</w:t>
      </w:r>
    </w:p>
    <w:p>
      <w:r>
        <w:t xml:space="preserve">Взрослые от 18 лет, которые хотят научиться проверять веб-приложения. Достаточно создавать файлы и папки, устанавливать программы и пользоваться браузером. Опыт программирования не требуется.</w:t>
      </w:r>
    </w:p>
    <w:p>
      <w:r>
        <w:t xml:space="preserve">На первой учебной неделе преподаватель предлагает короткую задачу по требованию и проверяет запуск среды. Результат записывается без итоговой оценки. Уже освоенное действие подтверждается выполнением задания; сокращение срока возможно только по отдельно утверждённому индивидуальному плану. Сбой доступа или среды сначала устраняется и не оценивается как ошибка в навыке.</w:t>
      </w:r>
    </w:p>
    <w:p>
      <w:pPr>
        <w:pStyle w:val="Heading2"/>
        <w:keepNext/>
      </w:pPr>
      <w:r>
        <w:t xml:space="preserve">Планируемые результаты</w:t>
      </w:r>
    </w:p>
    <w:p>
      <w:r>
        <w:t xml:space="preserve">После освоения программы обучающийся выполняет следующие действия. Результаты подтверждаются работами по указанным модулям и итоговой защитой.</w:t>
      </w:r>
    </w:p>
    <w:p>
      <w:pPr>
        <w:pStyle w:val="ListParagraph"/>
        <w:numPr>
          <w:ilvl w:val="0"/>
          <w:numId w:val="2"/>
        </w:numPr>
      </w:pPr>
      <w:r>
        <w:t xml:space="preserve">Выделяет требования, пробелы и риски пользовательского сценария; каждую проверку связывает с тестовой основой (M01–M02).</w:t>
      </w:r>
    </w:p>
    <w:p>
      <w:pPr>
        <w:pStyle w:val="ListParagraph"/>
        <w:numPr>
          <w:ilvl w:val="0"/>
          <w:numId w:val="2"/>
        </w:numPr>
      </w:pPr>
      <w:r>
        <w:t xml:space="preserve">Подбирает проверки классов, границ, сочетаний и переходов, объясняет ограничение выбранного покрытия (M03).</w:t>
      </w:r>
    </w:p>
    <w:p>
      <w:pPr>
        <w:pStyle w:val="ListParagraph"/>
        <w:numPr>
          <w:ilvl w:val="0"/>
          <w:numId w:val="2"/>
        </w:numPr>
      </w:pPr>
      <w:r>
        <w:t xml:space="preserve">Воспроизводит дефект и оформляет шаги, ожидание, факт и доказательства для другого проверяющего (M04).</w:t>
      </w:r>
    </w:p>
    <w:p>
      <w:pPr>
        <w:pStyle w:val="ListParagraph"/>
        <w:numPr>
          <w:ilvl w:val="0"/>
          <w:numId w:val="2"/>
        </w:numPr>
      </w:pPr>
      <w:r>
        <w:t xml:space="preserve">Находит запрос в DevTools, сопоставляет ответ API с интерфейсом и проверяет доступ в собственных учебных попытках (M05–M06).</w:t>
      </w:r>
    </w:p>
    <w:p>
      <w:pPr>
        <w:pStyle w:val="ListParagraph"/>
        <w:numPr>
          <w:ilvl w:val="0"/>
          <w:numId w:val="2"/>
        </w:numPr>
      </w:pPr>
      <w:r>
        <w:t xml:space="preserve">С помощью SQL связывает заказ с оплатами и объясняет расхождение интеграции по идентификаторам (M07–M09).</w:t>
      </w:r>
    </w:p>
    <w:p>
      <w:pPr>
        <w:pStyle w:val="ListParagraph"/>
        <w:numPr>
          <w:ilvl w:val="0"/>
          <w:numId w:val="2"/>
        </w:numPr>
      </w:pPr>
      <w:r>
        <w:t xml:space="preserve">Выбирает регрессионные проверки по рискам, фиксирует выполненное и обосновывает решение о выпуске (M10–M12).</w:t>
      </w:r>
    </w:p>
    <w:p>
      <w:pPr>
        <w:pStyle w:val="Heading2"/>
        <w:keepNext/>
      </w:pPr>
      <w:r>
        <w:t xml:space="preserve">Учебный план</w:t>
      </w:r>
    </w:p>
    <w:p>
      <w:r>
        <w:t xml:space="preserve">Теория (Т) включает чтение и обсуждение примеров. Практика (П) включает самостоятельное выполнение, разбор ошибок и исправление. Контроль (К) учитывает время обучающегося на проверочную работу или защиту; время преподавателя на проверку в часы обучающегося не входит. Одно действие учитывается в одной категории.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3400"/>
        <w:gridCol w:w="600"/>
        <w:gridCol w:w="600"/>
        <w:gridCol w:w="600"/>
        <w:gridCol w:w="700"/>
        <w:gridCol w:w="3406"/>
      </w:tblGrid>
      <w:tr>
        <w:trPr>
          <w:cantSplit/>
          <w:tblHeader/>
        </w:trPr>
        <w:tc>
          <w:tcPr>
            <w:tcW w:type="dxa" w:w="600"/>
            <w:shd w:fill="EAEFF4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Код</w:t>
            </w:r>
          </w:p>
        </w:tc>
        <w:tc>
          <w:tcPr>
            <w:tcW w:type="dxa" w:w="3400"/>
            <w:shd w:fill="EAEFF4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Модуль</w:t>
            </w:r>
          </w:p>
        </w:tc>
        <w:tc>
          <w:tcPr>
            <w:tcW w:type="dxa" w:w="600"/>
            <w:shd w:fill="EAEFF4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Т</w:t>
            </w:r>
          </w:p>
        </w:tc>
        <w:tc>
          <w:tcPr>
            <w:tcW w:type="dxa" w:w="600"/>
            <w:shd w:fill="EAEFF4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П</w:t>
            </w:r>
          </w:p>
        </w:tc>
        <w:tc>
          <w:tcPr>
            <w:tcW w:type="dxa" w:w="600"/>
            <w:shd w:fill="EAEFF4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К</w:t>
            </w:r>
          </w:p>
        </w:tc>
        <w:tc>
          <w:tcPr>
            <w:tcW w:type="dxa" w:w="700"/>
            <w:shd w:fill="EAEFF4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Всего</w:t>
            </w:r>
          </w:p>
        </w:tc>
        <w:tc>
          <w:tcPr>
            <w:tcW w:type="dxa" w:w="3406"/>
            <w:shd w:fill="EAEFF4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Контроль</w:t>
            </w:r>
          </w:p>
        </w:tc>
      </w:tr>
      <w:tr>
        <w:trPr>
          <w:cantSplit/>
          <w:tblHeader w:val="false"/>
        </w:trPr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M01</w:t>
            </w:r>
          </w:p>
        </w:tc>
        <w:tc>
          <w:tcPr>
            <w:tcW w:type="dxa" w:w="34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Цель тестирования и работа команды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7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34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Работа по рубрике модуля</w:t>
            </w:r>
          </w:p>
        </w:tc>
      </w:tr>
      <w:tr>
        <w:trPr>
          <w:cantSplit/>
          <w:tblHeader w:val="false"/>
        </w:trPr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M02</w:t>
            </w:r>
          </w:p>
        </w:tc>
        <w:tc>
          <w:tcPr>
            <w:tcW w:type="dxa" w:w="34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Анализ требований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7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34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Работа по рубрике модуля</w:t>
            </w:r>
          </w:p>
        </w:tc>
      </w:tr>
      <w:tr>
        <w:trPr>
          <w:cantSplit/>
          <w:tblHeader w:val="false"/>
        </w:trPr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M03</w:t>
            </w:r>
          </w:p>
        </w:tc>
        <w:tc>
          <w:tcPr>
            <w:tcW w:type="dxa" w:w="34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Тест-дизайн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16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7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24</w:t>
            </w:r>
          </w:p>
        </w:tc>
        <w:tc>
          <w:tcPr>
            <w:tcW w:type="dxa" w:w="34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Работа по рубрике модуля</w:t>
            </w:r>
          </w:p>
        </w:tc>
      </w:tr>
      <w:tr>
        <w:trPr>
          <w:cantSplit/>
          <w:tblHeader w:val="false"/>
        </w:trPr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M04</w:t>
            </w:r>
          </w:p>
        </w:tc>
        <w:tc>
          <w:tcPr>
            <w:tcW w:type="dxa" w:w="34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Тестовая документация и дефекты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7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34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Работа по рубрике модуля</w:t>
            </w:r>
          </w:p>
        </w:tc>
      </w:tr>
      <w:tr>
        <w:trPr>
          <w:cantSplit/>
          <w:tblHeader w:val="false"/>
        </w:trPr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M05</w:t>
            </w:r>
          </w:p>
        </w:tc>
        <w:tc>
          <w:tcPr>
            <w:tcW w:type="dxa" w:w="34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Веб-приложение и диагностика браузером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16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7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24</w:t>
            </w:r>
          </w:p>
        </w:tc>
        <w:tc>
          <w:tcPr>
            <w:tcW w:type="dxa" w:w="34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Работа по рубрике модуля</w:t>
            </w:r>
          </w:p>
        </w:tc>
      </w:tr>
      <w:tr>
        <w:trPr>
          <w:cantSplit/>
          <w:tblHeader w:val="false"/>
        </w:trPr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M06</w:t>
            </w:r>
          </w:p>
        </w:tc>
        <w:tc>
          <w:tcPr>
            <w:tcW w:type="dxa" w:w="34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API и разграничение доступа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16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7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24</w:t>
            </w:r>
          </w:p>
        </w:tc>
        <w:tc>
          <w:tcPr>
            <w:tcW w:type="dxa" w:w="34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Работа по рубрике модуля</w:t>
            </w:r>
          </w:p>
        </w:tc>
      </w:tr>
      <w:tr>
        <w:trPr>
          <w:cantSplit/>
          <w:tblHeader w:val="false"/>
        </w:trPr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M07</w:t>
            </w:r>
          </w:p>
        </w:tc>
        <w:tc>
          <w:tcPr>
            <w:tcW w:type="dxa" w:w="34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SQL и сопоставление данных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7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34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Работа по рубрике модуля</w:t>
            </w:r>
          </w:p>
        </w:tc>
      </w:tr>
      <w:tr>
        <w:trPr>
          <w:cantSplit/>
          <w:tblHeader w:val="false"/>
        </w:trPr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M08</w:t>
            </w:r>
          </w:p>
        </w:tc>
        <w:tc>
          <w:tcPr>
            <w:tcW w:type="dxa" w:w="34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Интеграции, моки и события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7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34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Работа по рубрике модуля</w:t>
            </w:r>
          </w:p>
        </w:tc>
      </w:tr>
      <w:tr>
        <w:trPr>
          <w:cantSplit/>
          <w:tblHeader w:val="false"/>
        </w:trPr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M09</w:t>
            </w:r>
          </w:p>
        </w:tc>
        <w:tc>
          <w:tcPr>
            <w:tcW w:type="dxa" w:w="34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Окружение и мобильные состояния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7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34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Работа по рубрике модуля</w:t>
            </w:r>
          </w:p>
        </w:tc>
      </w:tr>
      <w:tr>
        <w:trPr>
          <w:cantSplit/>
          <w:tblHeader w:val="false"/>
        </w:trPr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M10</w:t>
            </w:r>
          </w:p>
        </w:tc>
        <w:tc>
          <w:tcPr>
            <w:tcW w:type="dxa" w:w="34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Планирование, регрессия и отчёт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7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34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Работа по рубрике модуля</w:t>
            </w:r>
          </w:p>
        </w:tc>
      </w:tr>
      <w:tr>
        <w:trPr>
          <w:cantSplit/>
          <w:tblHeader w:val="false"/>
        </w:trPr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M11</w:t>
            </w:r>
          </w:p>
        </w:tc>
        <w:tc>
          <w:tcPr>
            <w:tcW w:type="dxa" w:w="34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Git, CI и техническое объяснение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7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34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Работа по рубрике модуля</w:t>
            </w:r>
          </w:p>
        </w:tc>
      </w:tr>
      <w:tr>
        <w:trPr>
          <w:cantSplit/>
          <w:tblHeader w:val="false"/>
        </w:trPr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M12</w:t>
            </w:r>
          </w:p>
        </w:tc>
        <w:tc>
          <w:tcPr>
            <w:tcW w:type="dxa" w:w="34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Итоговая работа: проверка релиза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0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20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7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24</w:t>
            </w:r>
          </w:p>
        </w:tc>
        <w:tc>
          <w:tcPr>
            <w:tcW w:type="dxa" w:w="34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Проект и защита</w:t>
            </w:r>
          </w:p>
        </w:tc>
      </w:tr>
      <w:tr>
        <w:trPr>
          <w:cantSplit/>
          <w:tblHeader w:val="false"/>
        </w:trPr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Всего</w:t>
            </w:r>
          </w:p>
        </w:tc>
        <w:tc>
          <w:tcPr>
            <w:tcW w:type="dxa" w:w="34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50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116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26</w:t>
            </w:r>
          </w:p>
        </w:tc>
        <w:tc>
          <w:tcPr>
            <w:tcW w:type="dxa" w:w="7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192</w:t>
            </w:r>
          </w:p>
        </w:tc>
        <w:tc>
          <w:tcPr>
            <w:tcW w:type="dxa" w:w="34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60"/>
      </w:pPr>
    </w:p>
    <w:p>
      <w:pPr>
        <w:pStyle w:val="Heading2"/>
        <w:keepNext/>
      </w:pPr>
      <w:r>
        <w:t xml:space="preserve">Календарный учебный график</w:t>
      </w:r>
    </w:p>
    <w:p>
      <w:r>
        <w:t xml:space="preserve">Недельная нагрузка составляет 12 академических часов (9 астрономических часов без перерывов). Предложенный режим: одно дистанционное занятие на 2 академических часа и 10 часов работы с материалами, практики и контроля. Во время защиты контактное время переносится на защиту. После каждого академического часа предусмотрен перерыв не менее 10 минут. Расписание конкретного набора с датами и временем ИП утверждает до начала занятий.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1800"/>
        <w:gridCol w:w="800"/>
        <w:gridCol w:w="6206"/>
      </w:tblGrid>
      <w:tr>
        <w:trPr>
          <w:cantSplit/>
          <w:tblHeader/>
        </w:trPr>
        <w:tc>
          <w:tcPr>
            <w:tcW w:type="dxa" w:w="1100"/>
            <w:shd w:fill="EAEFF4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Учебные недели</w:t>
            </w:r>
          </w:p>
        </w:tc>
        <w:tc>
          <w:tcPr>
            <w:tcW w:type="dxa" w:w="1800"/>
            <w:shd w:fill="EAEFF4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Модуль</w:t>
            </w:r>
          </w:p>
        </w:tc>
        <w:tc>
          <w:tcPr>
            <w:tcW w:type="dxa" w:w="800"/>
            <w:shd w:fill="EAEFF4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Часы</w:t>
            </w:r>
          </w:p>
        </w:tc>
        <w:tc>
          <w:tcPr>
            <w:tcW w:type="dxa" w:w="6206"/>
            <w:shd w:fill="EAEFF4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Срок</w:t>
            </w:r>
          </w:p>
        </w:tc>
      </w:tr>
      <w:tr>
        <w:trPr>
          <w:cantSplit/>
          <w:tblHeader w:val="false"/>
        </w:trPr>
        <w:tc>
          <w:tcPr>
            <w:tcW w:type="dxa" w:w="11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1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M01</w:t>
            </w:r>
          </w:p>
        </w:tc>
        <w:tc>
          <w:tcPr>
            <w:tcW w:type="dxa" w:w="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62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Сдача к концу недели 1; обратная связь и исправление по общим правилам</w:t>
            </w:r>
          </w:p>
        </w:tc>
      </w:tr>
      <w:tr>
        <w:trPr>
          <w:cantSplit/>
          <w:tblHeader w:val="false"/>
        </w:trPr>
        <w:tc>
          <w:tcPr>
            <w:tcW w:type="dxa" w:w="11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1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M02</w:t>
            </w:r>
          </w:p>
        </w:tc>
        <w:tc>
          <w:tcPr>
            <w:tcW w:type="dxa" w:w="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62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Сдача к концу недели 2; обратная связь и исправление по общим правилам</w:t>
            </w:r>
          </w:p>
        </w:tc>
      </w:tr>
      <w:tr>
        <w:trPr>
          <w:cantSplit/>
          <w:tblHeader w:val="false"/>
        </w:trPr>
        <w:tc>
          <w:tcPr>
            <w:tcW w:type="dxa" w:w="11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3–4</w:t>
            </w:r>
          </w:p>
        </w:tc>
        <w:tc>
          <w:tcPr>
            <w:tcW w:type="dxa" w:w="1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M03</w:t>
            </w:r>
          </w:p>
        </w:tc>
        <w:tc>
          <w:tcPr>
            <w:tcW w:type="dxa" w:w="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24</w:t>
            </w:r>
          </w:p>
        </w:tc>
        <w:tc>
          <w:tcPr>
            <w:tcW w:type="dxa" w:w="62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Сдача к концу недели 4; обратная связь и исправление по общим правилам</w:t>
            </w:r>
          </w:p>
        </w:tc>
      </w:tr>
      <w:tr>
        <w:trPr>
          <w:cantSplit/>
          <w:tblHeader w:val="false"/>
        </w:trPr>
        <w:tc>
          <w:tcPr>
            <w:tcW w:type="dxa" w:w="11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1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M04</w:t>
            </w:r>
          </w:p>
        </w:tc>
        <w:tc>
          <w:tcPr>
            <w:tcW w:type="dxa" w:w="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62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Сдача к концу недели 5; обратная связь и исправление по общим правилам</w:t>
            </w:r>
          </w:p>
        </w:tc>
      </w:tr>
      <w:tr>
        <w:trPr>
          <w:cantSplit/>
          <w:tblHeader w:val="false"/>
        </w:trPr>
        <w:tc>
          <w:tcPr>
            <w:tcW w:type="dxa" w:w="11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6–7</w:t>
            </w:r>
          </w:p>
        </w:tc>
        <w:tc>
          <w:tcPr>
            <w:tcW w:type="dxa" w:w="1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M05</w:t>
            </w:r>
          </w:p>
        </w:tc>
        <w:tc>
          <w:tcPr>
            <w:tcW w:type="dxa" w:w="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24</w:t>
            </w:r>
          </w:p>
        </w:tc>
        <w:tc>
          <w:tcPr>
            <w:tcW w:type="dxa" w:w="62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Сдача к концу недели 7; обратная связь и исправление по общим правилам</w:t>
            </w:r>
          </w:p>
        </w:tc>
      </w:tr>
      <w:tr>
        <w:trPr>
          <w:cantSplit/>
          <w:tblHeader w:val="false"/>
        </w:trPr>
        <w:tc>
          <w:tcPr>
            <w:tcW w:type="dxa" w:w="11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8–9</w:t>
            </w:r>
          </w:p>
        </w:tc>
        <w:tc>
          <w:tcPr>
            <w:tcW w:type="dxa" w:w="1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M06</w:t>
            </w:r>
          </w:p>
        </w:tc>
        <w:tc>
          <w:tcPr>
            <w:tcW w:type="dxa" w:w="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24</w:t>
            </w:r>
          </w:p>
        </w:tc>
        <w:tc>
          <w:tcPr>
            <w:tcW w:type="dxa" w:w="62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Сдача к концу недели 9; обратная связь и исправление по общим правилам</w:t>
            </w:r>
          </w:p>
        </w:tc>
      </w:tr>
      <w:tr>
        <w:trPr>
          <w:cantSplit/>
          <w:tblHeader w:val="false"/>
        </w:trPr>
        <w:tc>
          <w:tcPr>
            <w:tcW w:type="dxa" w:w="11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dxa" w:w="1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M07</w:t>
            </w:r>
          </w:p>
        </w:tc>
        <w:tc>
          <w:tcPr>
            <w:tcW w:type="dxa" w:w="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62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Сдача к концу недели 10; обратная связь и исправление по общим правилам</w:t>
            </w:r>
          </w:p>
        </w:tc>
      </w:tr>
      <w:tr>
        <w:trPr>
          <w:cantSplit/>
          <w:tblHeader w:val="false"/>
        </w:trPr>
        <w:tc>
          <w:tcPr>
            <w:tcW w:type="dxa" w:w="11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11</w:t>
            </w:r>
          </w:p>
        </w:tc>
        <w:tc>
          <w:tcPr>
            <w:tcW w:type="dxa" w:w="1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M08</w:t>
            </w:r>
          </w:p>
        </w:tc>
        <w:tc>
          <w:tcPr>
            <w:tcW w:type="dxa" w:w="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62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Сдача к концу недели 11; обратная связь и исправление по общим правилам</w:t>
            </w:r>
          </w:p>
        </w:tc>
      </w:tr>
      <w:tr>
        <w:trPr>
          <w:cantSplit/>
          <w:tblHeader w:val="false"/>
        </w:trPr>
        <w:tc>
          <w:tcPr>
            <w:tcW w:type="dxa" w:w="11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1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M09</w:t>
            </w:r>
          </w:p>
        </w:tc>
        <w:tc>
          <w:tcPr>
            <w:tcW w:type="dxa" w:w="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62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Сдача к концу недели 12; обратная связь и исправление по общим правилам</w:t>
            </w:r>
          </w:p>
        </w:tc>
      </w:tr>
      <w:tr>
        <w:trPr>
          <w:cantSplit/>
          <w:tblHeader w:val="false"/>
        </w:trPr>
        <w:tc>
          <w:tcPr>
            <w:tcW w:type="dxa" w:w="11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13</w:t>
            </w:r>
          </w:p>
        </w:tc>
        <w:tc>
          <w:tcPr>
            <w:tcW w:type="dxa" w:w="1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M10</w:t>
            </w:r>
          </w:p>
        </w:tc>
        <w:tc>
          <w:tcPr>
            <w:tcW w:type="dxa" w:w="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62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Сдача к концу недели 13; обратная связь и исправление по общим правилам</w:t>
            </w:r>
          </w:p>
        </w:tc>
      </w:tr>
      <w:tr>
        <w:trPr>
          <w:cantSplit/>
          <w:tblHeader w:val="false"/>
        </w:trPr>
        <w:tc>
          <w:tcPr>
            <w:tcW w:type="dxa" w:w="11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14</w:t>
            </w:r>
          </w:p>
        </w:tc>
        <w:tc>
          <w:tcPr>
            <w:tcW w:type="dxa" w:w="1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M11</w:t>
            </w:r>
          </w:p>
        </w:tc>
        <w:tc>
          <w:tcPr>
            <w:tcW w:type="dxa" w:w="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62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Сдача к концу недели 14; обратная связь и исправление по общим правилам</w:t>
            </w:r>
          </w:p>
        </w:tc>
      </w:tr>
      <w:tr>
        <w:trPr>
          <w:cantSplit/>
          <w:tblHeader w:val="false"/>
        </w:trPr>
        <w:tc>
          <w:tcPr>
            <w:tcW w:type="dxa" w:w="11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15–16</w:t>
            </w:r>
          </w:p>
        </w:tc>
        <w:tc>
          <w:tcPr>
            <w:tcW w:type="dxa" w:w="1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M12</w:t>
            </w:r>
          </w:p>
        </w:tc>
        <w:tc>
          <w:tcPr>
            <w:tcW w:type="dxa" w:w="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24</w:t>
            </w:r>
          </w:p>
        </w:tc>
        <w:tc>
          <w:tcPr>
            <w:tcW w:type="dxa" w:w="62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Сдача к концу недели 16; обратная связь и исправление по общим правилам</w:t>
            </w:r>
          </w:p>
        </w:tc>
      </w:tr>
    </w:tbl>
    <w:p>
      <w:pPr>
        <w:spacing w:after="60"/>
      </w:pPr>
    </w:p>
    <w:p>
      <w:r>
        <w:t xml:space="preserve">После последней учебной недели предусмотрен резерв: до 3 рабочих дней на первичную обратную связь и затем 14 календарных дней для повторных сдач. Новые темы в этот период не добавляются; часы исправления уже заложены в практику. При необходимости дополнительного обучения объём и сроки согласуются отдельно. Этот резерв не включён в указанный срок основного обучения.</w:t>
      </w:r>
    </w:p>
    <w:p>
      <w:pPr>
        <w:pStyle w:val="Heading2"/>
        <w:keepNext/>
      </w:pPr>
      <w:r>
        <w:t xml:space="preserve">Рабочие программы модулей</w:t>
      </w:r>
    </w:p>
    <w:p>
      <w:r>
        <w:t xml:space="preserve">В каждом модуле преподаватель сначала разбирает один пример, затем выдаёт похожую задачу с частичной подсказкой. Проверочная работа выполняется по условию без готового решения. Перенос действия на новые данные проверяется спустя неделю либо в итоговой работе. Справочниками пользоваться можно; способность повторить и изменить решение проверяется на защите.</w:t>
      </w:r>
    </w:p>
    <w:p>
      <w:pPr>
        <w:pStyle w:val="Heading3"/>
        <w:keepNext/>
      </w:pPr>
      <w:r>
        <w:t xml:space="preserve">M01. Цель тестирования и работа команды</w:t>
      </w:r>
    </w:p>
    <w:p>
      <w:r>
        <w:rPr>
          <w:b/>
          <w:bCs/>
        </w:rPr>
        <w:t xml:space="preserve">Содержание.</w:t>
      </w:r>
      <w:r>
        <w:t xml:space="preserve"> Тестовая основа; тестирование и отладка; ошибки, дефекты и отказы; статические и динамические проверки; роль тестировщика на этапах SDLC.</w:t>
      </w:r>
    </w:p>
    <w:p>
      <w:r>
        <w:rPr>
          <w:b/>
          <w:bCs/>
        </w:rPr>
        <w:t xml:space="preserve">Действие и сдаваемая работа.</w:t>
      </w:r>
      <w:r>
        <w:t xml:space="preserve"> Для регистрации опишите четыре риска. Разместите проверки по этапам разработки. Для двух рисков задайте измеримый ожидаемый результат; объясните, какое решение команда примет по результату проверки.</w:t>
      </w:r>
    </w:p>
    <w:p>
      <w:r>
        <w:rPr>
          <w:b/>
          <w:bCs/>
        </w:rPr>
        <w:t xml:space="preserve">Критерии зачёта.</w:t>
      </w:r>
    </w:p>
    <w:p>
      <w:pPr>
        <w:pStyle w:val="ListParagraph"/>
        <w:numPr>
          <w:ilvl w:val="0"/>
          <w:numId w:val="2"/>
        </w:numPr>
      </w:pPr>
      <w:r>
        <w:t xml:space="preserve">Риск связан с конкретным действием пользователя.</w:t>
      </w:r>
    </w:p>
    <w:p>
      <w:pPr>
        <w:pStyle w:val="ListParagraph"/>
        <w:numPr>
          <w:ilvl w:val="0"/>
          <w:numId w:val="2"/>
        </w:numPr>
      </w:pPr>
      <w:r>
        <w:t xml:space="preserve">Статическая проверка отделена от запуска программы.</w:t>
      </w:r>
    </w:p>
    <w:p>
      <w:pPr>
        <w:pStyle w:val="ListParagraph"/>
        <w:numPr>
          <w:ilvl w:val="0"/>
          <w:numId w:val="2"/>
        </w:numPr>
      </w:pPr>
      <w:r>
        <w:t xml:space="preserve">Проверка начинается до готовой сборки.</w:t>
      </w:r>
    </w:p>
    <w:p>
      <w:pPr>
        <w:pStyle w:val="ListParagraph"/>
        <w:numPr>
          <w:ilvl w:val="0"/>
          <w:numId w:val="2"/>
        </w:numPr>
      </w:pPr>
      <w:r>
        <w:t xml:space="preserve">Решение команды опирается на результат проверки.</w:t>
      </w:r>
    </w:p>
    <w:p>
      <w:r>
        <w:rPr>
          <w:b/>
          <w:bCs/>
        </w:rPr>
        <w:t xml:space="preserve">Материалы.</w:t>
      </w:r>
      <w:r>
        <w:t xml:space="preserve"> Руководства testing-basics и team-and-sdlc в /learn/manual-qa/. Маршрут проверенной редакции: </w:t>
      </w:r>
      <w:hyperlink w:history="1" r:id="rId22olnu29b_p1fn1z1anm-">
        <w:r>
          <w:rPr>
            <w:rStyle w:val="Hyperlink"/>
          </w:rPr>
          <w:t xml:space="preserve">testing-basics</w:t>
        </w:r>
      </w:hyperlink>
      <w:r>
        <w:t xml:space="preserve">; </w:t>
      </w:r>
      <w:hyperlink w:history="1" r:id="rIdwiy5natn4lo7kkaz8gchs">
        <w:r>
          <w:rPr>
            <w:rStyle w:val="Hyperlink"/>
          </w:rPr>
          <w:t xml:space="preserve">team-and-sdlc</w:t>
        </w:r>
      </w:hyperlink>
      <w:r>
        <w:t xml:space="preserve">.</w:t>
      </w:r>
    </w:p>
    <w:p>
      <w:r>
        <w:rPr>
          <w:b/>
          <w:bCs/>
        </w:rPr>
        <w:t xml:space="preserve">Состояние обеспечения.</w:t>
      </w:r>
      <w:r>
        <w:t xml:space="preserve"> Руководства и отдельные проверяемые задания подготовлены. Составная работа и критерии приведены в этой программе; преподаватель назначает её по календарю и сохраняет результат.</w:t>
      </w:r>
    </w:p>
    <w:p>
      <w:pPr>
        <w:pStyle w:val="Heading3"/>
        <w:keepNext/>
      </w:pPr>
      <w:r>
        <w:t xml:space="preserve">M02. Анализ требований</w:t>
      </w:r>
    </w:p>
    <w:p>
      <w:r>
        <w:rPr>
          <w:b/>
          <w:bCs/>
        </w:rPr>
        <w:t xml:space="preserve">Содержание.</w:t>
      </w:r>
      <w:r>
        <w:t xml:space="preserve"> Источники требований; неполнота и противоречие; условия приёмки; явное допущение; связь условия и проверки.</w:t>
      </w:r>
    </w:p>
    <w:p>
      <w:r>
        <w:rPr>
          <w:b/>
          <w:bCs/>
        </w:rPr>
        <w:t xml:space="preserve">Действие и сдаваемая работа.</w:t>
      </w:r>
      <w:r>
        <w:t xml:space="preserve"> Разберите восстановление пароля: выпишите не менее восьми условий, включая использованную и просроченную ссылку. Затем выполните упражнение analysis песочницы: сравните доставку при сумме 2100 рублей до и после скидки 6%. Запишите вопрос владельцу правила.</w:t>
      </w:r>
    </w:p>
    <w:p>
      <w:r>
        <w:rPr>
          <w:b/>
          <w:bCs/>
        </w:rPr>
        <w:t xml:space="preserve">Критерии зачёта.</w:t>
      </w:r>
    </w:p>
    <w:p>
      <w:pPr>
        <w:pStyle w:val="ListParagraph"/>
        <w:numPr>
          <w:ilvl w:val="0"/>
          <w:numId w:val="2"/>
        </w:numPr>
      </w:pPr>
      <w:r>
        <w:t xml:space="preserve">Каждое условие связано с требованием или пробелом.</w:t>
      </w:r>
    </w:p>
    <w:p>
      <w:pPr>
        <w:pStyle w:val="ListParagraph"/>
        <w:numPr>
          <w:ilvl w:val="0"/>
          <w:numId w:val="2"/>
        </w:numPr>
      </w:pPr>
      <w:r>
        <w:t xml:space="preserve">Просроченная и повторно использованная ссылка включены.</w:t>
      </w:r>
    </w:p>
    <w:p>
      <w:pPr>
        <w:pStyle w:val="ListParagraph"/>
        <w:numPr>
          <w:ilvl w:val="0"/>
          <w:numId w:val="2"/>
        </w:numPr>
      </w:pPr>
      <w:r>
        <w:t xml:space="preserve">Расчёты 2100 и 1974 рублей различены.</w:t>
      </w:r>
    </w:p>
    <w:p>
      <w:pPr>
        <w:pStyle w:val="ListParagraph"/>
        <w:numPr>
          <w:ilvl w:val="0"/>
          <w:numId w:val="2"/>
        </w:numPr>
      </w:pPr>
      <w:r>
        <w:t xml:space="preserve">Неизвестное правило не выдано за подтверждённое.</w:t>
      </w:r>
    </w:p>
    <w:p>
      <w:r>
        <w:rPr>
          <w:b/>
          <w:bCs/>
        </w:rPr>
        <w:t xml:space="preserve">Материалы.</w:t>
      </w:r>
      <w:r>
        <w:t xml:space="preserve"> requirements-analysis; QA-песочница: analysis. Маршрут проверенной редакции: </w:t>
      </w:r>
      <w:hyperlink w:history="1" r:id="rIdwcttuub3qrsz6txezn3qh">
        <w:r>
          <w:rPr>
            <w:rStyle w:val="Hyperlink"/>
          </w:rPr>
          <w:t xml:space="preserve">requirements-analysis</w:t>
        </w:r>
      </w:hyperlink>
      <w:r>
        <w:t xml:space="preserve">.</w:t>
      </w:r>
    </w:p>
    <w:p>
      <w:r>
        <w:rPr>
          <w:b/>
          <w:bCs/>
        </w:rPr>
        <w:t xml:space="preserve">Состояние обеспечения.</w:t>
      </w:r>
      <w:r>
        <w:t xml:space="preserve"> Руководства и отдельные проверяемые задания подготовлены. Составная работа и критерии приведены в этой программе; преподаватель назначает её по календарю и сохраняет результат.</w:t>
      </w:r>
    </w:p>
    <w:p>
      <w:pPr>
        <w:pStyle w:val="Heading3"/>
        <w:keepNext/>
      </w:pPr>
      <w:r>
        <w:t xml:space="preserve">M03. Тест-дизайн</w:t>
      </w:r>
    </w:p>
    <w:p>
      <w:r>
        <w:rPr>
          <w:b/>
          <w:bCs/>
        </w:rPr>
        <w:t xml:space="preserve">Содержание.</w:t>
      </w:r>
      <w:r>
        <w:t xml:space="preserve"> Классы эквивалентности; границы; таблицы решений; попарное покрытие; состояния; совместная граница переменных; покрытие ветвей.</w:t>
      </w:r>
    </w:p>
    <w:p>
      <w:r>
        <w:rPr>
          <w:b/>
          <w:bCs/>
        </w:rPr>
        <w:t xml:space="preserve">Действие и сдаваемая работа.</w:t>
      </w:r>
      <w:r>
        <w:t xml:space="preserve"> Выполните equivalence, boundaries, decisions, pairwise, states, domains и coverage. Для каждого набора укажите требование и ожидаемый результат. После недельной паузы перенесите граничную проверку на рейтинг фильма с правилом «возраст не меньше 18».</w:t>
      </w:r>
    </w:p>
    <w:p>
      <w:r>
        <w:rPr>
          <w:b/>
          <w:bCs/>
        </w:rPr>
        <w:t xml:space="preserve">Критерии зачёта.</w:t>
      </w:r>
    </w:p>
    <w:p>
      <w:pPr>
        <w:pStyle w:val="ListParagraph"/>
        <w:numPr>
          <w:ilvl w:val="0"/>
          <w:numId w:val="2"/>
        </w:numPr>
      </w:pPr>
      <w:r>
        <w:t xml:space="preserve">Проверены допустимые и недопустимые классы quantity.</w:t>
      </w:r>
    </w:p>
    <w:p>
      <w:pPr>
        <w:pStyle w:val="ListParagraph"/>
        <w:numPr>
          <w:ilvl w:val="0"/>
          <w:numId w:val="2"/>
        </w:numPr>
      </w:pPr>
      <w:r>
        <w:t xml:space="preserve">Для суммы есть 199999, 200000 и 200001 копейка.</w:t>
      </w:r>
    </w:p>
    <w:p>
      <w:pPr>
        <w:pStyle w:val="ListParagraph"/>
        <w:numPr>
          <w:ilvl w:val="0"/>
          <w:numId w:val="2"/>
        </w:numPr>
      </w:pPr>
      <w:r>
        <w:t xml:space="preserve">Таблица скидок содержит все четыре сочетания.</w:t>
      </w:r>
    </w:p>
    <w:p>
      <w:pPr>
        <w:pStyle w:val="ListParagraph"/>
        <w:numPr>
          <w:ilvl w:val="0"/>
          <w:numId w:val="2"/>
        </w:numPr>
      </w:pPr>
      <w:r>
        <w:t xml:space="preserve">Переходы и дополнительный риск сверх pairwise объяснены.</w:t>
      </w:r>
    </w:p>
    <w:p>
      <w:r>
        <w:rPr>
          <w:b/>
          <w:bCs/>
        </w:rPr>
        <w:t xml:space="preserve">Материалы.</w:t>
      </w:r>
      <w:r>
        <w:t xml:space="preserve"> test-design; соответствующие упражнения QA-песочницы. Модели states, decisions, domains и pairwise не описывают полный действующий API магазина. Маршрут проверенной редакции: </w:t>
      </w:r>
      <w:hyperlink w:history="1" r:id="rIdiglwkpu1ru0zkafomuzj_">
        <w:r>
          <w:rPr>
            <w:rStyle w:val="Hyperlink"/>
          </w:rPr>
          <w:t xml:space="preserve">test-design</w:t>
        </w:r>
      </w:hyperlink>
      <w:r>
        <w:t xml:space="preserve">.</w:t>
      </w:r>
    </w:p>
    <w:p>
      <w:r>
        <w:rPr>
          <w:b/>
          <w:bCs/>
        </w:rPr>
        <w:t xml:space="preserve">Состояние обеспечения.</w:t>
      </w:r>
      <w:r>
        <w:t xml:space="preserve"> Руководства и отдельные проверяемые задания подготовлены. Составная работа и критерии приведены в этой программе; преподаватель назначает её по календарю и сохраняет результат.</w:t>
      </w:r>
    </w:p>
    <w:p>
      <w:pPr>
        <w:pStyle w:val="Heading3"/>
        <w:keepNext/>
      </w:pPr>
      <w:r>
        <w:t xml:space="preserve">M04. Тестовая документация и дефекты</w:t>
      </w:r>
    </w:p>
    <w:p>
      <w:r>
        <w:rPr>
          <w:b/>
          <w:bCs/>
        </w:rPr>
        <w:t xml:space="preserve">Содержание.</w:t>
      </w:r>
      <w:r>
        <w:t xml:space="preserve"> Чек-лист и тест-кейс; предусловия; трассируемость; фактический и ожидаемый результат; severity и priority; доказательства.</w:t>
      </w:r>
    </w:p>
    <w:p>
      <w:r>
        <w:rPr>
          <w:b/>
          <w:bCs/>
        </w:rPr>
        <w:t xml:space="preserve">Действие и сдаваемая работа.</w:t>
      </w:r>
      <w:r>
        <w:t xml:space="preserve"> Составьте чек-лист смены состояния заказа и два подробных тест-кейса. Оформите дефект для воспроизводимого расхождения учебной версии. Другой обучающийся или преподаватель повторяет шаги без устного пояснения.</w:t>
      </w:r>
    </w:p>
    <w:p>
      <w:r>
        <w:rPr>
          <w:b/>
          <w:bCs/>
        </w:rPr>
        <w:t xml:space="preserve">Критерии зачёта.</w:t>
      </w:r>
    </w:p>
    <w:p>
      <w:pPr>
        <w:pStyle w:val="ListParagraph"/>
        <w:numPr>
          <w:ilvl w:val="0"/>
          <w:numId w:val="2"/>
        </w:numPr>
      </w:pPr>
      <w:r>
        <w:t xml:space="preserve">Известны версия и исходное состояние.</w:t>
      </w:r>
    </w:p>
    <w:p>
      <w:pPr>
        <w:pStyle w:val="ListParagraph"/>
        <w:numPr>
          <w:ilvl w:val="0"/>
          <w:numId w:val="2"/>
        </w:numPr>
      </w:pPr>
      <w:r>
        <w:t xml:space="preserve">Ожидание связано с требованием.</w:t>
      </w:r>
    </w:p>
    <w:p>
      <w:pPr>
        <w:pStyle w:val="ListParagraph"/>
        <w:numPr>
          <w:ilvl w:val="0"/>
          <w:numId w:val="2"/>
        </w:numPr>
      </w:pPr>
      <w:r>
        <w:t xml:space="preserve">Шаги воспроизводят наблюдение.</w:t>
      </w:r>
    </w:p>
    <w:p>
      <w:pPr>
        <w:pStyle w:val="ListParagraph"/>
        <w:numPr>
          <w:ilvl w:val="0"/>
          <w:numId w:val="2"/>
        </w:numPr>
      </w:pPr>
      <w:r>
        <w:t xml:space="preserve">Вывод о серьёзности объяснён последствием.</w:t>
      </w:r>
    </w:p>
    <w:p>
      <w:r>
        <w:rPr>
          <w:b/>
          <w:bCs/>
        </w:rPr>
        <w:t xml:space="preserve">Материалы.</w:t>
      </w:r>
      <w:r>
        <w:t xml:space="preserve"> test-artifacts, bug-reports; тренажёр manual-bug-report; песочница frontend. Маршрут проверенной редакции: </w:t>
      </w:r>
      <w:hyperlink w:history="1" r:id="rIdhlfimjlsmndcsrpn5t_lh">
        <w:r>
          <w:rPr>
            <w:rStyle w:val="Hyperlink"/>
          </w:rPr>
          <w:t xml:space="preserve">test-artifacts</w:t>
        </w:r>
      </w:hyperlink>
      <w:r>
        <w:t xml:space="preserve">; </w:t>
      </w:r>
      <w:hyperlink w:history="1" r:id="rIdd3j_szsgv3iqy8wbay2jt">
        <w:r>
          <w:rPr>
            <w:rStyle w:val="Hyperlink"/>
          </w:rPr>
          <w:t xml:space="preserve">bug-reports</w:t>
        </w:r>
      </w:hyperlink>
      <w:r>
        <w:t xml:space="preserve">.</w:t>
      </w:r>
    </w:p>
    <w:p>
      <w:r>
        <w:rPr>
          <w:b/>
          <w:bCs/>
        </w:rPr>
        <w:t xml:space="preserve">Состояние обеспечения.</w:t>
      </w:r>
      <w:r>
        <w:t xml:space="preserve"> Руководства и отдельные проверяемые задания подготовлены. Составная работа и критерии приведены в этой программе; преподаватель назначает её по календарю и сохраняет результат.</w:t>
      </w:r>
    </w:p>
    <w:p>
      <w:pPr>
        <w:pStyle w:val="Heading3"/>
        <w:keepNext/>
      </w:pPr>
      <w:r>
        <w:t xml:space="preserve">M05. Веб-приложение и диагностика браузером</w:t>
      </w:r>
    </w:p>
    <w:p>
      <w:r>
        <w:rPr>
          <w:b/>
          <w:bCs/>
        </w:rPr>
        <w:t xml:space="preserve">Содержание.</w:t>
      </w:r>
      <w:r>
        <w:t xml:space="preserve"> Браузер, frontend, backend и БД; DNS, TLS и HTTP; DOM; cookie и cache; Network и Console; локализация симптома.</w:t>
      </w:r>
    </w:p>
    <w:p>
      <w:r>
        <w:rPr>
          <w:b/>
          <w:bCs/>
        </w:rPr>
        <w:t xml:space="preserve">Действие и сдаваемая работа.</w:t>
      </w:r>
      <w:r>
        <w:t xml:space="preserve"> Измените количество в корзине. Сохраните запрос PUT cart, ответ, request_id и отображённое значение. Повторите после обновления страницы и на двух frontend-версиях. Составьте схему движения данных.</w:t>
      </w:r>
    </w:p>
    <w:p>
      <w:r>
        <w:rPr>
          <w:b/>
          <w:bCs/>
        </w:rPr>
        <w:t xml:space="preserve">Критерии зачёта.</w:t>
      </w:r>
    </w:p>
    <w:p>
      <w:pPr>
        <w:pStyle w:val="ListParagraph"/>
        <w:numPr>
          <w:ilvl w:val="0"/>
          <w:numId w:val="2"/>
        </w:numPr>
      </w:pPr>
      <w:r>
        <w:t xml:space="preserve">Метод и тело запроса указаны точно.</w:t>
      </w:r>
    </w:p>
    <w:p>
      <w:pPr>
        <w:pStyle w:val="ListParagraph"/>
        <w:numPr>
          <w:ilvl w:val="0"/>
          <w:numId w:val="2"/>
        </w:numPr>
      </w:pPr>
      <w:r>
        <w:t xml:space="preserve">Ответ API сопоставлен с DOM.</w:t>
      </w:r>
    </w:p>
    <w:p>
      <w:pPr>
        <w:pStyle w:val="ListParagraph"/>
        <w:numPr>
          <w:ilvl w:val="0"/>
          <w:numId w:val="2"/>
        </w:numPr>
      </w:pPr>
      <w:r>
        <w:t xml:space="preserve">Перезагрузка проверена в той же попытке.</w:t>
      </w:r>
    </w:p>
    <w:p>
      <w:pPr>
        <w:pStyle w:val="ListParagraph"/>
        <w:numPr>
          <w:ilvl w:val="0"/>
          <w:numId w:val="2"/>
        </w:numPr>
      </w:pPr>
      <w:r>
        <w:t xml:space="preserve">Гипотеза о месте сбоя отделена от факта.</w:t>
      </w:r>
    </w:p>
    <w:p>
      <w:r>
        <w:rPr>
          <w:b/>
          <w:bCs/>
        </w:rPr>
        <w:t xml:space="preserve">Материалы.</w:t>
      </w:r>
      <w:r>
        <w:t xml:space="preserve"> web-architecture, http-and-browser, web-devtools; песочница devtools и frontend. Маршрут проверенной редакции: </w:t>
      </w:r>
      <w:hyperlink w:history="1" r:id="rId2vhiam3ljkxqcql8k1fqp">
        <w:r>
          <w:rPr>
            <w:rStyle w:val="Hyperlink"/>
          </w:rPr>
          <w:t xml:space="preserve">web-architecture</w:t>
        </w:r>
      </w:hyperlink>
      <w:r>
        <w:t xml:space="preserve">; </w:t>
      </w:r>
      <w:hyperlink w:history="1" r:id="rIdkx42gl1tgi8mbt3cdeodg">
        <w:r>
          <w:rPr>
            <w:rStyle w:val="Hyperlink"/>
          </w:rPr>
          <w:t xml:space="preserve">http-and-browser</w:t>
        </w:r>
      </w:hyperlink>
      <w:r>
        <w:t xml:space="preserve">; </w:t>
      </w:r>
      <w:hyperlink w:history="1" r:id="rIdg7cwrqv0kmjbg9hbkv19o">
        <w:r>
          <w:rPr>
            <w:rStyle w:val="Hyperlink"/>
          </w:rPr>
          <w:t xml:space="preserve">web-devtools</w:t>
        </w:r>
      </w:hyperlink>
      <w:r>
        <w:t xml:space="preserve">.</w:t>
      </w:r>
    </w:p>
    <w:p>
      <w:r>
        <w:rPr>
          <w:b/>
          <w:bCs/>
        </w:rPr>
        <w:t xml:space="preserve">Состояние обеспечения.</w:t>
      </w:r>
      <w:r>
        <w:t xml:space="preserve"> Руководства и отдельные проверяемые задания подготовлены. Составная работа и критерии приведены в этой программе; преподаватель назначает её по календарю и сохраняет результат.</w:t>
      </w:r>
    </w:p>
    <w:p>
      <w:pPr>
        <w:pStyle w:val="Heading3"/>
        <w:keepNext/>
      </w:pPr>
      <w:r>
        <w:t xml:space="preserve">M06. API и разграничение доступа</w:t>
      </w:r>
    </w:p>
    <w:p>
      <w:r>
        <w:rPr>
          <w:b/>
          <w:bCs/>
        </w:rPr>
        <w:t xml:space="preserve">Содержание.</w:t>
      </w:r>
      <w:r>
        <w:t xml:space="preserve"> REST и HTTP; контракт запроса и ответа; idempotency; аутентификация и авторизация; SOAP, WebSocket, GraphQL и gRPC на уровне чтения контракта.</w:t>
      </w:r>
    </w:p>
    <w:p>
      <w:r>
        <w:rPr>
          <w:b/>
          <w:bCs/>
        </w:rPr>
        <w:t xml:space="preserve">Действие и сдаваемая работа.</w:t>
      </w:r>
      <w:r>
        <w:t xml:space="preserve"> В своей попытке проверьте PUT cart с quantity 0, 1, 10, -1, 11, дробью и строкой. Проверьте пустую корзину и повтор checkout с прежним ключом. Создайте вторую собственную попытку и проверьте отказ доступа с её токеном. Для GraphQL составьте запрос и ожидаемые data/errors по выданной схеме, без утверждения о выполнении на невыданном стенде.</w:t>
      </w:r>
    </w:p>
    <w:p>
      <w:r>
        <w:rPr>
          <w:b/>
          <w:bCs/>
        </w:rPr>
        <w:t xml:space="preserve">Критерии зачёта.</w:t>
      </w:r>
    </w:p>
    <w:p>
      <w:pPr>
        <w:pStyle w:val="ListParagraph"/>
        <w:numPr>
          <w:ilvl w:val="0"/>
          <w:numId w:val="2"/>
        </w:numPr>
      </w:pPr>
      <w:r>
        <w:t xml:space="preserve">Проверены статус и значимые поля тела.</w:t>
      </w:r>
    </w:p>
    <w:p>
      <w:pPr>
        <w:pStyle w:val="ListParagraph"/>
        <w:numPr>
          <w:ilvl w:val="0"/>
          <w:numId w:val="2"/>
        </w:numPr>
      </w:pPr>
      <w:r>
        <w:t xml:space="preserve">Повтор checkout не создаёт второй заказ по контракту.</w:t>
      </w:r>
    </w:p>
    <w:p>
      <w:pPr>
        <w:pStyle w:val="ListParagraph"/>
        <w:numPr>
          <w:ilvl w:val="0"/>
          <w:numId w:val="2"/>
        </w:numPr>
      </w:pPr>
      <w:r>
        <w:t xml:space="preserve">Отказ доступа не меняет состояние.</w:t>
      </w:r>
    </w:p>
    <w:p>
      <w:pPr>
        <w:pStyle w:val="ListParagraph"/>
        <w:numPr>
          <w:ilvl w:val="0"/>
          <w:numId w:val="2"/>
        </w:numPr>
      </w:pPr>
      <w:r>
        <w:t xml:space="preserve">GraphQL-проверка соответствует выданной схеме.</w:t>
      </w:r>
    </w:p>
    <w:p>
      <w:r>
        <w:rPr>
          <w:b/>
          <w:bCs/>
        </w:rPr>
        <w:t xml:space="preserve">Материалы.</w:t>
      </w:r>
      <w:r>
        <w:t xml:space="preserve"> api, api-auth-security, api-protocols; песочница backend. Для протоколов допускается документальная задача по контракту. Маршрут проверенной редакции: </w:t>
      </w:r>
      <w:hyperlink w:history="1" r:id="rIdlckgyvgcj_l7eomtildzz">
        <w:r>
          <w:rPr>
            <w:rStyle w:val="Hyperlink"/>
          </w:rPr>
          <w:t xml:space="preserve">api</w:t>
        </w:r>
      </w:hyperlink>
      <w:r>
        <w:t xml:space="preserve">; </w:t>
      </w:r>
      <w:hyperlink w:history="1" r:id="rIds6pfayoyblnldevluy-r-">
        <w:r>
          <w:rPr>
            <w:rStyle w:val="Hyperlink"/>
          </w:rPr>
          <w:t xml:space="preserve">api-auth-security</w:t>
        </w:r>
      </w:hyperlink>
      <w:r>
        <w:t xml:space="preserve">; </w:t>
      </w:r>
      <w:hyperlink w:history="1" r:id="rIdedg5di2mhmapj9zzhbr3-">
        <w:r>
          <w:rPr>
            <w:rStyle w:val="Hyperlink"/>
          </w:rPr>
          <w:t xml:space="preserve">api-protocols</w:t>
        </w:r>
      </w:hyperlink>
      <w:r>
        <w:t xml:space="preserve">.</w:t>
      </w:r>
    </w:p>
    <w:p>
      <w:r>
        <w:rPr>
          <w:b/>
          <w:bCs/>
        </w:rPr>
        <w:t xml:space="preserve">Состояние обеспечения.</w:t>
      </w:r>
      <w:r>
        <w:t xml:space="preserve"> Руководства и отдельные проверяемые задания подготовлены. Составная работа и критерии приведены в этой программе; преподаватель назначает её по календарю и сохраняет результат.</w:t>
      </w:r>
    </w:p>
    <w:p>
      <w:pPr>
        <w:pStyle w:val="Heading3"/>
        <w:keepNext/>
      </w:pPr>
      <w:r>
        <w:t xml:space="preserve">M07. SQL и сопоставление данных</w:t>
      </w:r>
    </w:p>
    <w:p>
      <w:r>
        <w:rPr>
          <w:b/>
          <w:bCs/>
        </w:rPr>
        <w:t xml:space="preserve">Содержание.</w:t>
      </w:r>
      <w:r>
        <w:t xml:space="preserve"> SELECT, WHERE, ORDER BY; NULL; COUNT и GROUP BY; INNER JOIN и LEFT JOIN; связь сущностей по ключам.</w:t>
      </w:r>
    </w:p>
    <w:p>
      <w:r>
        <w:rPr>
          <w:b/>
          <w:bCs/>
        </w:rPr>
        <w:t xml:space="preserve">Действие и сдаваемая работа.</w:t>
      </w:r>
      <w:r>
        <w:t xml:space="preserve"> Оформите учебный заказ, найдите его в SQL и сопоставьте сумму с API. Напишите JOIN заказов и оплат, запрос заказов без оплаты и поиск повторной оплаты. Сохраните SQL и строки результата своей попытки.</w:t>
      </w:r>
    </w:p>
    <w:p>
      <w:r>
        <w:rPr>
          <w:b/>
          <w:bCs/>
        </w:rPr>
        <w:t xml:space="preserve">Критерии зачёта.</w:t>
      </w:r>
    </w:p>
    <w:p>
      <w:pPr>
        <w:pStyle w:val="ListParagraph"/>
        <w:numPr>
          <w:ilvl w:val="0"/>
          <w:numId w:val="2"/>
        </w:numPr>
      </w:pPr>
      <w:r>
        <w:t xml:space="preserve">Запрос относится к собственному заказу.</w:t>
      </w:r>
    </w:p>
    <w:p>
      <w:pPr>
        <w:pStyle w:val="ListParagraph"/>
        <w:numPr>
          <w:ilvl w:val="0"/>
          <w:numId w:val="2"/>
        </w:numPr>
      </w:pPr>
      <w:r>
        <w:t xml:space="preserve">JOIN выполнен по ключам.</w:t>
      </w:r>
    </w:p>
    <w:p>
      <w:pPr>
        <w:pStyle w:val="ListParagraph"/>
        <w:numPr>
          <w:ilvl w:val="0"/>
          <w:numId w:val="2"/>
        </w:numPr>
      </w:pPr>
      <w:r>
        <w:t xml:space="preserve">Отсутствующая оплата не теряется при LEFT JOIN.</w:t>
      </w:r>
    </w:p>
    <w:p>
      <w:pPr>
        <w:pStyle w:val="ListParagraph"/>
        <w:numPr>
          <w:ilvl w:val="0"/>
          <w:numId w:val="2"/>
        </w:numPr>
      </w:pPr>
      <w:r>
        <w:t xml:space="preserve">Вывод о дубле следует из группировки.</w:t>
      </w:r>
    </w:p>
    <w:p>
      <w:r>
        <w:rPr>
          <w:b/>
          <w:bCs/>
        </w:rPr>
        <w:t xml:space="preserve">Материалы.</w:t>
      </w:r>
      <w:r>
        <w:t xml:space="preserve"> sql, sql-joins; песочница database и учебный SQL-интерфейс. Маршрут проверенной редакции: </w:t>
      </w:r>
      <w:hyperlink w:history="1" r:id="rId60vkrpxas6p6otvmxhrir">
        <w:r>
          <w:rPr>
            <w:rStyle w:val="Hyperlink"/>
          </w:rPr>
          <w:t xml:space="preserve">sql</w:t>
        </w:r>
      </w:hyperlink>
      <w:r>
        <w:t xml:space="preserve">; </w:t>
      </w:r>
      <w:hyperlink w:history="1" r:id="rId2livpqkqrbwrj300rjj7h">
        <w:r>
          <w:rPr>
            <w:rStyle w:val="Hyperlink"/>
          </w:rPr>
          <w:t xml:space="preserve">sql-joins</w:t>
        </w:r>
      </w:hyperlink>
      <w:r>
        <w:t xml:space="preserve">.</w:t>
      </w:r>
    </w:p>
    <w:p>
      <w:r>
        <w:rPr>
          <w:b/>
          <w:bCs/>
        </w:rPr>
        <w:t xml:space="preserve">Состояние обеспечения.</w:t>
      </w:r>
      <w:r>
        <w:t xml:space="preserve"> Руководства и отдельные проверяемые задания подготовлены. Составная работа и критерии приведены в этой программе; преподаватель назначает её по календарю и сохраняет результат.</w:t>
      </w:r>
    </w:p>
    <w:p>
      <w:pPr>
        <w:pStyle w:val="Heading3"/>
        <w:keepNext/>
      </w:pPr>
      <w:r>
        <w:t xml:space="preserve">M08. Интеграции, моки и события</w:t>
      </w:r>
    </w:p>
    <w:p>
      <w:r>
        <w:rPr>
          <w:b/>
          <w:bCs/>
        </w:rPr>
        <w:t xml:space="preserve">Содержание.</w:t>
      </w:r>
      <w:r>
        <w:t xml:space="preserve"> Контракт между сервисами; тайм-аут; повторная доставка; порядок событий; mock и stub; идентификатор события; журнал и consumer offset на примере.</w:t>
      </w:r>
    </w:p>
    <w:p>
      <w:r>
        <w:rPr>
          <w:b/>
          <w:bCs/>
        </w:rPr>
        <w:t xml:space="preserve">Действие и сдаваемая работа.</w:t>
      </w:r>
      <w:r>
        <w:t xml:space="preserve"> Повторите одно уведомление оплаты с прежним event_id на учебных integration-версиях. Сравните заказ, оплату и журнал. Затем по таблице событий из приложения спроектируйте проверки потерянного и повторного сообщения; предложите stub для тайм-аута.</w:t>
      </w:r>
    </w:p>
    <w:p>
      <w:r>
        <w:rPr>
          <w:b/>
          <w:bCs/>
        </w:rPr>
        <w:t xml:space="preserve">Критерии зачёта.</w:t>
      </w:r>
    </w:p>
    <w:p>
      <w:pPr>
        <w:pStyle w:val="ListParagraph"/>
        <w:numPr>
          <w:ilvl w:val="0"/>
          <w:numId w:val="2"/>
        </w:numPr>
      </w:pPr>
      <w:r>
        <w:t xml:space="preserve">Повторяется одно событие.</w:t>
      </w:r>
    </w:p>
    <w:p>
      <w:pPr>
        <w:pStyle w:val="ListParagraph"/>
        <w:numPr>
          <w:ilvl w:val="0"/>
          <w:numId w:val="2"/>
        </w:numPr>
      </w:pPr>
      <w:r>
        <w:t xml:space="preserve">Заказ и оплата сопоставлены по идентификатору.</w:t>
      </w:r>
    </w:p>
    <w:p>
      <w:pPr>
        <w:pStyle w:val="ListParagraph"/>
        <w:numPr>
          <w:ilvl w:val="0"/>
          <w:numId w:val="2"/>
        </w:numPr>
      </w:pPr>
      <w:r>
        <w:t xml:space="preserve">Наблюдение отделено от предположения о Kafka.</w:t>
      </w:r>
    </w:p>
    <w:p>
      <w:pPr>
        <w:pStyle w:val="ListParagraph"/>
        <w:numPr>
          <w:ilvl w:val="0"/>
          <w:numId w:val="2"/>
        </w:numPr>
      </w:pPr>
      <w:r>
        <w:t xml:space="preserve">Stub возвращает заданное поведение и имеет критерий проверки.</w:t>
      </w:r>
    </w:p>
    <w:p>
      <w:r>
        <w:rPr>
          <w:b/>
          <w:bCs/>
        </w:rPr>
        <w:t xml:space="preserve">Материалы.</w:t>
      </w:r>
      <w:r>
        <w:t xml:space="preserve"> integration-contracts, mocks-microservices, messaging-kafka; песочница integrations. Отдельный Kafka-кластер не требуется. Маршрут проверенной редакции: </w:t>
      </w:r>
      <w:hyperlink w:history="1" r:id="rIdupwrs8dt37uipiioggz9e">
        <w:r>
          <w:rPr>
            <w:rStyle w:val="Hyperlink"/>
          </w:rPr>
          <w:t xml:space="preserve">integration-contracts</w:t>
        </w:r>
      </w:hyperlink>
      <w:r>
        <w:t xml:space="preserve">; </w:t>
      </w:r>
      <w:hyperlink w:history="1" r:id="rIdgb4jkek8uvovpf1u9ixcq">
        <w:r>
          <w:rPr>
            <w:rStyle w:val="Hyperlink"/>
          </w:rPr>
          <w:t xml:space="preserve">mocks-microservices</w:t>
        </w:r>
      </w:hyperlink>
      <w:r>
        <w:t xml:space="preserve">; </w:t>
      </w:r>
      <w:hyperlink w:history="1" r:id="rIdfn0jlfteckmn6zs1yvm2y">
        <w:r>
          <w:rPr>
            <w:rStyle w:val="Hyperlink"/>
          </w:rPr>
          <w:t xml:space="preserve">messaging-kafka</w:t>
        </w:r>
      </w:hyperlink>
      <w:r>
        <w:t xml:space="preserve">.</w:t>
      </w:r>
    </w:p>
    <w:p>
      <w:r>
        <w:rPr>
          <w:b/>
          <w:bCs/>
        </w:rPr>
        <w:t xml:space="preserve">Состояние обеспечения.</w:t>
      </w:r>
      <w:r>
        <w:t xml:space="preserve"> Руководства и отдельные проверяемые задания подготовлены. Составная работа и критерии приведены в этой программе; преподаватель назначает её по календарю и сохраняет результат.</w:t>
      </w:r>
    </w:p>
    <w:p>
      <w:pPr>
        <w:pStyle w:val="Heading3"/>
        <w:keepNext/>
      </w:pPr>
      <w:r>
        <w:t xml:space="preserve">M09. Окружение и мобильные состояния</w:t>
      </w:r>
    </w:p>
    <w:p>
      <w:r>
        <w:rPr>
          <w:b/>
          <w:bCs/>
        </w:rPr>
        <w:t xml:space="preserve">Содержание.</w:t>
      </w:r>
      <w:r>
        <w:t xml:space="preserve"> Пути и процессы; переменные окружения; чтение логов; контейнер как способ запуска; мобильная сеть, фон и разрешения; границы эмуляции.</w:t>
      </w:r>
    </w:p>
    <w:p>
      <w:r>
        <w:rPr>
          <w:b/>
          <w:bCs/>
        </w:rPr>
        <w:t xml:space="preserve">Действие и сдаваемая работа.</w:t>
      </w:r>
      <w:r>
        <w:t xml:space="preserve"> Найдите request_id и ошибку по учебному логу, запишите время и состояние сервиса. Составьте матрицу оплаты при потере сети и возврате из фона. Выполните доступный веб-сценарий при отключении сети; непроверенные состояния явно пометьте.</w:t>
      </w:r>
    </w:p>
    <w:p>
      <w:r>
        <w:rPr>
          <w:b/>
          <w:bCs/>
        </w:rPr>
        <w:t xml:space="preserve">Критерии зачёта.</w:t>
      </w:r>
    </w:p>
    <w:p>
      <w:pPr>
        <w:pStyle w:val="ListParagraph"/>
        <w:numPr>
          <w:ilvl w:val="0"/>
          <w:numId w:val="2"/>
        </w:numPr>
      </w:pPr>
      <w:r>
        <w:t xml:space="preserve">События лога связаны по request_id.</w:t>
      </w:r>
    </w:p>
    <w:p>
      <w:pPr>
        <w:pStyle w:val="ListParagraph"/>
        <w:numPr>
          <w:ilvl w:val="0"/>
          <w:numId w:val="2"/>
        </w:numPr>
      </w:pPr>
      <w:r>
        <w:t xml:space="preserve">Секреты не включены в сдачу.</w:t>
      </w:r>
    </w:p>
    <w:p>
      <w:pPr>
        <w:pStyle w:val="ListParagraph"/>
        <w:numPr>
          <w:ilvl w:val="0"/>
          <w:numId w:val="2"/>
        </w:numPr>
      </w:pPr>
      <w:r>
        <w:t xml:space="preserve">Матрица задаёт исходное и конечное состояние.</w:t>
      </w:r>
    </w:p>
    <w:p>
      <w:pPr>
        <w:pStyle w:val="ListParagraph"/>
        <w:numPr>
          <w:ilvl w:val="0"/>
          <w:numId w:val="2"/>
        </w:numPr>
      </w:pPr>
      <w:r>
        <w:t xml:space="preserve">Выполненные проверки отделены от запланированных.</w:t>
      </w:r>
    </w:p>
    <w:p>
      <w:r>
        <w:rPr>
          <w:b/>
          <w:bCs/>
        </w:rPr>
        <w:t xml:space="preserve">Материалы.</w:t>
      </w:r>
      <w:r>
        <w:t xml:space="preserve"> linux-docker, mobile-testing; учебный лог в assessment-pack.md. Развёртывание Docker и мобильного эмулятора не входит в обязательную практику. Маршрут проверенной редакции: </w:t>
      </w:r>
      <w:hyperlink w:history="1" r:id="rId2lr_fjkwx9g3dvluu2y1n">
        <w:r>
          <w:rPr>
            <w:rStyle w:val="Hyperlink"/>
          </w:rPr>
          <w:t xml:space="preserve">linux-docker</w:t>
        </w:r>
      </w:hyperlink>
      <w:r>
        <w:t xml:space="preserve">; </w:t>
      </w:r>
      <w:hyperlink w:history="1" r:id="rId7whkoun8aqciyvstvcc8_">
        <w:r>
          <w:rPr>
            <w:rStyle w:val="Hyperlink"/>
          </w:rPr>
          <w:t xml:space="preserve">mobile-testing</w:t>
        </w:r>
      </w:hyperlink>
      <w:r>
        <w:t xml:space="preserve">.</w:t>
      </w:r>
    </w:p>
    <w:p>
      <w:r>
        <w:rPr>
          <w:b/>
          <w:bCs/>
        </w:rPr>
        <w:t xml:space="preserve">Состояние обеспечения.</w:t>
      </w:r>
      <w:r>
        <w:t xml:space="preserve"> Руководства и отдельные проверяемые задания подготовлены. Составная работа и критерии приведены в этой программе; преподаватель назначает её по календарю и сохраняет результат.</w:t>
      </w:r>
    </w:p>
    <w:p>
      <w:pPr>
        <w:pStyle w:val="Heading3"/>
        <w:keepNext/>
      </w:pPr>
      <w:r>
        <w:t xml:space="preserve">M10. Планирование, регрессия и отчёт</w:t>
      </w:r>
    </w:p>
    <w:p>
      <w:r>
        <w:rPr>
          <w:b/>
          <w:bCs/>
        </w:rPr>
        <w:t xml:space="preserve">Содержание.</w:t>
      </w:r>
      <w:r>
        <w:t xml:space="preserve"> Риск и приоритет; объём проверки; smoke и regression; retest; метрики с знаменателем; ограничение вывода о релизе.</w:t>
      </w:r>
    </w:p>
    <w:p>
      <w:r>
        <w:rPr>
          <w:b/>
          <w:bCs/>
        </w:rPr>
        <w:t xml:space="preserve">Действие и сдаваемая работа.</w:t>
      </w:r>
      <w:r>
        <w:t xml:space="preserve"> За 90 минут исследуйте изменение доставки на двух версиях с одинаковым seed. До запуска выберите приоритетные проверки. Сдайте таблицу выполнено/прошло/не прошло/заблокировано и решение о выпуске с ограничениями.</w:t>
      </w:r>
    </w:p>
    <w:p>
      <w:r>
        <w:rPr>
          <w:b/>
          <w:bCs/>
        </w:rPr>
        <w:t xml:space="preserve">Критерии зачёта.</w:t>
      </w:r>
    </w:p>
    <w:p>
      <w:pPr>
        <w:pStyle w:val="ListParagraph"/>
        <w:numPr>
          <w:ilvl w:val="0"/>
          <w:numId w:val="2"/>
        </w:numPr>
      </w:pPr>
      <w:r>
        <w:t xml:space="preserve">Приоритет объяснён ущербом и вероятностью.</w:t>
      </w:r>
    </w:p>
    <w:p>
      <w:pPr>
        <w:pStyle w:val="ListParagraph"/>
        <w:numPr>
          <w:ilvl w:val="0"/>
          <w:numId w:val="2"/>
        </w:numPr>
      </w:pPr>
      <w:r>
        <w:t xml:space="preserve">Версии и seed совпадают с протоколом.</w:t>
      </w:r>
    </w:p>
    <w:p>
      <w:pPr>
        <w:pStyle w:val="ListParagraph"/>
        <w:numPr>
          <w:ilvl w:val="0"/>
          <w:numId w:val="2"/>
        </w:numPr>
      </w:pPr>
      <w:r>
        <w:t xml:space="preserve">Retest отделён от соседних регрессионных проверок.</w:t>
      </w:r>
    </w:p>
    <w:p>
      <w:pPr>
        <w:pStyle w:val="ListParagraph"/>
        <w:numPr>
          <w:ilvl w:val="0"/>
          <w:numId w:val="2"/>
        </w:numPr>
      </w:pPr>
      <w:r>
        <w:t xml:space="preserve">Итог согласован с фактическими результатами.</w:t>
      </w:r>
    </w:p>
    <w:p>
      <w:r>
        <w:rPr>
          <w:b/>
          <w:bCs/>
        </w:rPr>
        <w:t xml:space="preserve">Материалы.</w:t>
      </w:r>
      <w:r>
        <w:t xml:space="preserve"> test-planning-risks, regression-metrics; песочница regression. Маршрут проверенной редакции: </w:t>
      </w:r>
      <w:hyperlink w:history="1" r:id="rIdstuceqo4enmes1eirvwx7">
        <w:r>
          <w:rPr>
            <w:rStyle w:val="Hyperlink"/>
          </w:rPr>
          <w:t xml:space="preserve">test-planning-risks</w:t>
        </w:r>
      </w:hyperlink>
      <w:r>
        <w:t xml:space="preserve">; </w:t>
      </w:r>
      <w:hyperlink w:history="1" r:id="rIdsrxlxrsufyfzn8z1zunbz">
        <w:r>
          <w:rPr>
            <w:rStyle w:val="Hyperlink"/>
          </w:rPr>
          <w:t xml:space="preserve">regression-metrics</w:t>
        </w:r>
      </w:hyperlink>
      <w:r>
        <w:t xml:space="preserve">.</w:t>
      </w:r>
    </w:p>
    <w:p>
      <w:r>
        <w:rPr>
          <w:b/>
          <w:bCs/>
        </w:rPr>
        <w:t xml:space="preserve">Состояние обеспечения.</w:t>
      </w:r>
      <w:r>
        <w:t xml:space="preserve"> Руководства и отдельные проверяемые задания подготовлены. Составная работа и критерии приведены в этой программе; преподаватель назначает её по календарю и сохраняет результат.</w:t>
      </w:r>
    </w:p>
    <w:p>
      <w:pPr>
        <w:pStyle w:val="Heading3"/>
        <w:keepNext/>
      </w:pPr>
      <w:r>
        <w:t xml:space="preserve">M11. Git, CI и техническое объяснение</w:t>
      </w:r>
    </w:p>
    <w:p>
      <w:r>
        <w:rPr>
          <w:b/>
          <w:bCs/>
        </w:rPr>
        <w:t xml:space="preserve">Содержание.</w:t>
      </w:r>
      <w:r>
        <w:t xml:space="preserve"> Рабочее дерево и commit; ветка и merge; назначение CI; уровни автоматизации; объяснение технического решения.</w:t>
      </w:r>
    </w:p>
    <w:p>
      <w:r>
        <w:rPr>
          <w:b/>
          <w:bCs/>
        </w:rPr>
        <w:t xml:space="preserve">Действие и сдаваемая работа.</w:t>
      </w:r>
      <w:r>
        <w:t xml:space="preserve"> В локальной QA Board создайте feature-ветку, исправьте заголовок и разрешите подготовленный конфликт. По выданному CI-логу объясните остановку gate. Представьте один свой дефект за две минуты и ответьте на вопрос о недостающем доказательстве.</w:t>
      </w:r>
    </w:p>
    <w:p>
      <w:r>
        <w:rPr>
          <w:b/>
          <w:bCs/>
        </w:rPr>
        <w:t xml:space="preserve">Критерии зачёта.</w:t>
      </w:r>
    </w:p>
    <w:p>
      <w:pPr>
        <w:pStyle w:val="ListParagraph"/>
        <w:numPr>
          <w:ilvl w:val="0"/>
          <w:numId w:val="2"/>
        </w:numPr>
      </w:pPr>
      <w:r>
        <w:t xml:space="preserve">Правка сохранена отдельным commit.</w:t>
      </w:r>
    </w:p>
    <w:p>
      <w:pPr>
        <w:pStyle w:val="ListParagraph"/>
        <w:numPr>
          <w:ilvl w:val="0"/>
          <w:numId w:val="2"/>
        </w:numPr>
      </w:pPr>
      <w:r>
        <w:t xml:space="preserve">Конфликт решён без маркеров.</w:t>
      </w:r>
    </w:p>
    <w:p>
      <w:pPr>
        <w:pStyle w:val="ListParagraph"/>
        <w:numPr>
          <w:ilvl w:val="0"/>
          <w:numId w:val="2"/>
        </w:numPr>
      </w:pPr>
      <w:r>
        <w:t xml:space="preserve">Причина CI-падения найдена по логу.</w:t>
      </w:r>
    </w:p>
    <w:p>
      <w:pPr>
        <w:pStyle w:val="ListParagraph"/>
        <w:numPr>
          <w:ilvl w:val="0"/>
          <w:numId w:val="2"/>
        </w:numPr>
      </w:pPr>
      <w:r>
        <w:t xml:space="preserve">Ответ опирается на собственный протокол проверки.</w:t>
      </w:r>
    </w:p>
    <w:p>
      <w:r>
        <w:rPr>
          <w:b/>
          <w:bCs/>
        </w:rPr>
        <w:t xml:space="preserve">Материалы.</w:t>
      </w:r>
      <w:r>
        <w:t xml:space="preserve"> git-cicd-pyramid, interviews; /guides/git; challenges/git-workflows/WORKSHOP.md. Маршрут проверенной редакции: </w:t>
      </w:r>
      <w:hyperlink w:history="1" r:id="rIdcjd-fkxirqr0m7i07_3qj">
        <w:r>
          <w:rPr>
            <w:rStyle w:val="Hyperlink"/>
          </w:rPr>
          <w:t xml:space="preserve">git-cicd-pyramid</w:t>
        </w:r>
      </w:hyperlink>
      <w:r>
        <w:t xml:space="preserve">; </w:t>
      </w:r>
      <w:hyperlink w:history="1" r:id="rIdndwi9hvkucpbcm0ahkyg4">
        <w:r>
          <w:rPr>
            <w:rStyle w:val="Hyperlink"/>
          </w:rPr>
          <w:t xml:space="preserve">interviews</w:t>
        </w:r>
      </w:hyperlink>
      <w:r>
        <w:t xml:space="preserve">.</w:t>
      </w:r>
    </w:p>
    <w:p>
      <w:r>
        <w:rPr>
          <w:b/>
          <w:bCs/>
        </w:rPr>
        <w:t xml:space="preserve">Состояние обеспечения.</w:t>
      </w:r>
      <w:r>
        <w:t xml:space="preserve"> Руководства и отдельные проверяемые задания подготовлены. Составная работа и критерии приведены в этой программе; преподаватель назначает её по календарю и сохраняет результат.</w:t>
      </w:r>
    </w:p>
    <w:p>
      <w:pPr>
        <w:pStyle w:val="Heading3"/>
        <w:keepNext/>
      </w:pPr>
      <w:r>
        <w:t xml:space="preserve">M12. Итоговая работа: проверка релиза</w:t>
      </w:r>
    </w:p>
    <w:p>
      <w:r>
        <w:rPr>
          <w:b/>
          <w:bCs/>
        </w:rPr>
        <w:t xml:space="preserve">Содержание.</w:t>
      </w:r>
      <w:r>
        <w:t xml:space="preserve"> Самостоятельное применение освоенных приёмов; новой теории нет.</w:t>
      </w:r>
    </w:p>
    <w:p>
      <w:r>
        <w:rPr>
          <w:b/>
          <w:bCs/>
        </w:rPr>
        <w:t xml:space="preserve">Действие и сдаваемая работа.</w:t>
      </w:r>
      <w:r>
        <w:t xml:space="preserve"> Выполните итоговое задание Manual из раздел «Итоговая работа и рубрика» этой программы: требования, проверки магазина, API, SQL, дефекты и заключение. На защите повторите выбранную преподавателем проверку с другим количеством товара.</w:t>
      </w:r>
    </w:p>
    <w:p>
      <w:r>
        <w:rPr>
          <w:b/>
          <w:bCs/>
        </w:rPr>
        <w:t xml:space="preserve">Критерии зачёта.</w:t>
      </w:r>
    </w:p>
    <w:p>
      <w:pPr>
        <w:pStyle w:val="ListParagraph"/>
        <w:numPr>
          <w:ilvl w:val="0"/>
          <w:numId w:val="2"/>
        </w:numPr>
      </w:pPr>
      <w:r>
        <w:t xml:space="preserve">Тестовая основа и риски связаны с проверками.</w:t>
      </w:r>
    </w:p>
    <w:p>
      <w:pPr>
        <w:pStyle w:val="ListParagraph"/>
        <w:numPr>
          <w:ilvl w:val="0"/>
          <w:numId w:val="2"/>
        </w:numPr>
      </w:pPr>
      <w:r>
        <w:t xml:space="preserve">Протокол позволяет повторить проверку.</w:t>
      </w:r>
    </w:p>
    <w:p>
      <w:pPr>
        <w:pStyle w:val="ListParagraph"/>
        <w:numPr>
          <w:ilvl w:val="0"/>
          <w:numId w:val="2"/>
        </w:numPr>
      </w:pPr>
      <w:r>
        <w:t xml:space="preserve">Дефекты подтверждены наблюдением.</w:t>
      </w:r>
    </w:p>
    <w:p>
      <w:pPr>
        <w:pStyle w:val="ListParagraph"/>
        <w:numPr>
          <w:ilvl w:val="0"/>
          <w:numId w:val="2"/>
        </w:numPr>
      </w:pPr>
      <w:r>
        <w:t xml:space="preserve">Решение о выпуске учитывает непроверенное.</w:t>
      </w:r>
    </w:p>
    <w:p>
      <w:r>
        <w:rPr>
          <w:b/>
          <w:bCs/>
        </w:rPr>
        <w:t xml:space="preserve">Материалы.</w:t>
      </w:r>
      <w:r>
        <w:t xml:space="preserve"> /learn/automation/manual-final-project; итоговое задание manual-final-project-practice. Полные условия и рубрика: assessment-pack.md. Маршрут проверенной редакции: </w:t>
      </w:r>
      <w:hyperlink w:history="1" r:id="rIdbzsmbfzrxzntrcw2mo6ge">
        <w:r>
          <w:rPr>
            <w:rStyle w:val="Hyperlink"/>
          </w:rPr>
          <w:t xml:space="preserve">manual-final-project</w:t>
        </w:r>
      </w:hyperlink>
      <w:r>
        <w:t xml:space="preserve">.</w:t>
      </w:r>
    </w:p>
    <w:p>
      <w:r>
        <w:rPr>
          <w:b/>
          <w:bCs/>
        </w:rPr>
        <w:t xml:space="preserve">Состояние обеспечения.</w:t>
      </w:r>
      <w:r>
        <w:t xml:space="preserve"> Условие и рубрика 100 баллов связаны с назначаемым модулем и заданием; публикация и приёмка целевой среды проверяются отдельно</w:t>
      </w:r>
    </w:p>
    <w:p>
      <w:pPr>
        <w:pStyle w:val="Heading2"/>
        <w:keepNext/>
      </w:pPr>
      <w:r>
        <w:t xml:space="preserve">Контроль, итоговая работа и повторная сдача</w:t>
      </w:r>
    </w:p>
    <w:p>
      <w:r>
        <w:t xml:space="preserve">Каждая работа оценивается по четырём критериям модуля: 0 баллов за отсутствие результата, 1 за частичное выполнение, 2 за полное подтверждение. Зачёт модуля: не менее 6 из 8, первый критерий не ниже 1, приложены воспроизводимые доказательства. Для итогового проекта применяется отдельная рубрика на 100 баллов из раздела «Итоговая работа и рубрика» ниже.</w:t>
      </w:r>
    </w:p>
    <w:p>
      <w:r>
        <w:t xml:space="preserve">Допуск к итоговой работе: зачтены все предшествующие модули. Итог: не менее 70 из 100 и выполнены обязательные условия итоговой рубрики. Прохождение страниц и автоматическая самопроверка сами по себе зачёт не заменяют. Преподаватель пишет замечание к конкретному критерию, указывает последствие ошибки и ближайшее исправление.</w:t>
      </w:r>
    </w:p>
    <w:p>
      <w:r>
        <w:t xml:space="preserve">Предложенный срок первичной обратной связи: до 3 рабочих дней. Обучающемуся предоставляются две повторные сдачи в течение 14 календарных дней после получения первичных замечаний. При подтверждённом сбое учебной среды попытка не расходуется, срок переносится на период недоступности. Прежние решения остаются в истории. Спор об оценке рассматривает назначенное ИП ответственное лицо; оно указывает критерий и основание решения в записи проверки. Эти правила требуют включения в локальный порядок контроля.</w:t>
      </w:r>
    </w:p>
    <w:p>
      <w:pPr>
        <w:pStyle w:val="Heading2"/>
        <w:keepNext/>
      </w:pPr>
      <w:r>
        <w:t xml:space="preserve">Условия реализации</w:t>
      </w:r>
    </w:p>
    <w:p>
      <w:r>
        <w:t xml:space="preserve">Браузер с DevTools, текстовый редактор, HTTP-клиент, Git, учебный SQL-интерфейс портала. Терминал используется на собственном компьютере. Мобильные ситуации разбираются по учебным данным и доступному устройству; покупка устройства и установка эмулятора не обязательны.</w:t>
      </w:r>
    </w:p>
    <w:p>
      <w:r>
        <w:t xml:space="preserve">Обучающемуся нужны собственный компьютер, интернет и возможность устанавливать учебные инструменты. Рекомендуемая конфигурация: 8 ГБ оперативной памяти и 10 ГБ свободного места для Manual QA; 16 ГБ и 20 ГБ для AQA. Это предложенные условия, которые проверяются пробным запуском, а не подтверждённые аппаратные минимумы. Микрофон нужен для дистанционной защиты; при согласованной потребности допускается текстовая демонстрация с теми же критериями.</w:t>
      </w:r>
    </w:p>
    <w:p>
      <w:r>
        <w:t xml:space="preserve">ИП предоставляет учётную запись портала, программу и материалы, задания, канал для вопросов и проверку преподавателем. Преподаватель должен уметь выполнить все обязательные задания своей части, разбирать ошибки по рубрике и работать с порталом. Документы конкретного преподавателя и основания его привлечения проверяются до назначения; этот проект не подтверждает его юридический допуск.</w:t>
      </w:r>
    </w:p>
    <w:p>
      <w:r>
        <w:t xml:space="preserve">Обработка кода выполняется на компьютере обучающегося или в его CI. Учебные приложения T-QA используются только в выделенных попытках; реальные платежи, реальные персональные данные и производственные учётные записи не применяются. Дополнительная LMS, платный CI и сервер запуска произвольного ученического кода не требуются. При недоступности CI модуль переносится: локальный лог не выдают за удалённый запуск.</w:t>
      </w:r>
    </w:p>
    <w:p>
      <w:r>
        <w:t xml:space="preserve">Работы сдаются через существующий механизм practice портала. Он хранит снимок задания, попытку и решение назначенного проверяющего. Для новых заданий необходимы регистрация и контрольный проход; отсутствие назначенного задания нельзя заменить отметкой «прочитано». Баллы рубрики и версия этой программы записываются в комментарии преподавателя, пока отдельные поля не реализованы. Токен стенда в сдачу не включается.</w:t>
      </w:r>
    </w:p>
    <w:p>
      <w:r>
        <w:t xml:space="preserve">Для обучающегося, которому требуются специальные условия, до начала занятий согласуются доступные средства ввода, текстовые альтернативы и способ защиты. Поддержка конкретной вспомогательной технологии подтверждается пробным прохождением; соответствие портала всем требованиям доступности здесь не заявляется.</w:t>
      </w:r>
    </w:p>
    <w:p>
      <w:pPr>
        <w:pStyle w:val="Heading2"/>
        <w:keepNext/>
      </w:pPr>
      <w:r>
        <w:t xml:space="preserve">Учебно-методическое обеспечение</w:t>
      </w:r>
    </w:p>
    <w:p>
      <w:r>
        <w:t xml:space="preserve">Обязательные приложения: </w:t>
      </w:r>
      <w:r>
        <w:t xml:space="preserve">оценочные задания и рубрики (раздел «Итоговая работа и рубрика» этой программы)</w:t>
      </w:r>
      <w:r>
        <w:t xml:space="preserve">, </w:t>
      </w:r>
      <w:r>
        <w:t xml:space="preserve">карта материалов (materials-and-launch.md)</w:t>
      </w:r>
      <w:r>
        <w:t xml:space="preserve">, </w:t>
      </w:r>
      <w:r>
        <w:t xml:space="preserve">учебный план в CSV (curriculum.csv)</w:t>
      </w:r>
      <w:r>
        <w:t xml:space="preserve">. В разделе каждого модуля указаны существующие материалы и необходимые дополнения. Доступ к платному внешнему материалу не предполагается автоматически: ИП подтверждает право использования и доступ для набора либо готовит собственное объяснение до запуска соответствующего модуля.</w:t>
      </w:r>
    </w:p>
    <w:p>
      <w:r>
        <w:t xml:space="preserve">Календарь и часы этой программы заменяют прежние оценки длительности только после утверждения. Маркетинговый срок «3–4 месяца» и минуты карточек не являются подтверждением указанной трудоёмкости.</w:t>
      </w:r>
    </w:p>
    <w:p>
      <w:r>
        <w:t xml:space="preserve">Перед утверждением ИП выбирает дату начала, назначает преподавателей, принимает перечисленные материалы и порядок контроля, затем оформляет реквизиты утверждения. После утверждения публикуется описание с теми же часами и календарём.</w:t>
      </w:r>
    </w:p>
    <w:p>
      <w:pPr>
        <w:pStyle w:val="Heading2"/>
        <w:keepNext/>
      </w:pPr>
      <w:r>
        <w:t xml:space="preserve">Итоговая работа и рубрика</w:t>
      </w:r>
    </w:p>
    <w:p>
      <w:pPr>
        <w:pStyle w:val="Heading3"/>
        <w:keepNext/>
      </w:pPr>
      <w:r>
        <w:t xml:space="preserve">Ситуация и выдача</w:t>
      </w:r>
    </w:p>
    <w:p>
      <w:r>
        <w:t xml:space="preserve">Команда выпускает изменение доставки и отображения корзины. Обучающийся получает рабочие требования, версию учебного приложения и доступ к своей попытке. Используются принятые преподавателем пары версий магазина 1.0.0/1.0.1 и frontend-1.0.0/frontend-1.0.1. При смене версий преподаватель обновляет условие до выдачи.</w:t>
      </w:r>
    </w:p>
    <w:p>
      <w:r>
        <w:t xml:space="preserve">Основной контракт: quantity является целым числом 0..10; 0 удаляет позицию; пустая корзина не оформляется; доставка платна ниже 200000 копеек и бесплатна начиная с порога; повтор checkout с прежним idempotency_key возвращает прежний заказ. Точные пути и тела запросов обучающийся берёт из документации выданной версии.</w:t>
      </w:r>
    </w:p>
    <w:p>
      <w:pPr>
        <w:pStyle w:val="Heading3"/>
        <w:keepNext/>
      </w:pPr>
      <w:r>
        <w:t xml:space="preserve">Что выполнить</w:t>
      </w:r>
    </w:p>
    <w:p>
      <w:pPr>
        <w:pStyle w:val="ListParagraph"/>
        <w:numPr>
          <w:ilvl w:val="0"/>
          <w:numId w:val="3"/>
        </w:numPr>
      </w:pPr>
      <w:r>
        <w:t xml:space="preserve">Выписать требования и четыре риска. Составить минимум 12 проверок: нормальная покупка, удаление, пустая корзина, неверный тип quantity, границы количества и суммы, повтор checkout, изоляция токена и восстановление после обновления страницы. Параметризованные случаи указать отдельными строками.</w:t>
      </w:r>
    </w:p>
    <w:p>
      <w:pPr>
        <w:pStyle w:val="ListParagraph"/>
        <w:numPr>
          <w:ilvl w:val="0"/>
          <w:numId w:val="4"/>
        </w:numPr>
      </w:pPr>
      <w:r>
        <w:t xml:space="preserve">До запуска определить приоритеты. Выполнить проверки, сохранить фактические значения и статусы, версию, seed и идентификаторы заказов. При сравнении версий использовать одинаковые исходные данные.</w:t>
      </w:r>
    </w:p>
    <w:p>
      <w:pPr>
        <w:pStyle w:val="ListParagraph"/>
        <w:numPr>
          <w:ilvl w:val="0"/>
          <w:numId w:val="5"/>
        </w:numPr>
      </w:pPr>
      <w:r>
        <w:t xml:space="preserve">Сопоставить одну покупку через интерфейс, API и SQL. Оформить подтверждённые дефекты. Минимальная квота вымышленных дефектов отсутствует; на выданной дефектной версии необходимо показать предусмотренное расхождение границы либо отображения.</w:t>
      </w:r>
    </w:p>
    <w:p>
      <w:pPr>
        <w:pStyle w:val="ListParagraph"/>
        <w:numPr>
          <w:ilvl w:val="0"/>
          <w:numId w:val="6"/>
        </w:numPr>
      </w:pPr>
      <w:r>
        <w:t xml:space="preserve">Составить краткое заключение о выпуске: что выполнено, какие риски подтверждены, что осталось непроверенным. На защите за 30 минут повторить выбранную проверку и объяснить одно ограничение своего вывода.</w:t>
      </w:r>
    </w:p>
    <w:p>
      <w:r>
        <w:t xml:space="preserve">Четыре академических часа итогового контроля распределены так: 2 часа на самостоятельный контрольный прогон по новым данным, 1 час на письменный разбор результата и 1 час на защиту с обратной связью. Эти действия не входят повторно в практические часы разработки проекта.</w:t>
      </w:r>
    </w:p>
    <w:p>
      <w:pPr>
        <w:pStyle w:val="Heading3"/>
        <w:keepNext/>
      </w:pPr>
      <w:r>
        <w:t xml:space="preserve">Рубрика: 100 баллов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1100"/>
        <w:gridCol w:w="6106"/>
      </w:tblGrid>
      <w:tr>
        <w:trPr>
          <w:cantSplit/>
          <w:tblHeader/>
        </w:trPr>
        <w:tc>
          <w:tcPr>
            <w:tcW w:type="dxa" w:w="2700"/>
            <w:shd w:fill="EAEFF4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Критерий</w:t>
            </w:r>
          </w:p>
        </w:tc>
        <w:tc>
          <w:tcPr>
            <w:tcW w:type="dxa" w:w="1100"/>
            <w:shd w:fill="EAEFF4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Макс.</w:t>
            </w:r>
          </w:p>
        </w:tc>
        <w:tc>
          <w:tcPr>
            <w:tcW w:type="dxa" w:w="6106"/>
            <w:shd w:fill="EAEFF4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Полный результат</w:t>
            </w:r>
          </w:p>
        </w:tc>
      </w:tr>
      <w:tr>
        <w:trPr>
          <w:cantSplit/>
          <w:tblHeader w:val="false"/>
        </w:trPr>
        <w:tc>
          <w:tcPr>
            <w:tcW w:type="dxa" w:w="27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Требования и отбор проверок</w:t>
            </w:r>
          </w:p>
        </w:tc>
        <w:tc>
          <w:tcPr>
            <w:tcW w:type="dxa" w:w="11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20</w:t>
            </w:r>
          </w:p>
        </w:tc>
        <w:tc>
          <w:tcPr>
            <w:tcW w:type="dxa" w:w="61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Каждая проверка связана с правилом; границы, ошибки входа и повтор включены</w:t>
            </w:r>
          </w:p>
        </w:tc>
      </w:tr>
      <w:tr>
        <w:trPr>
          <w:cantSplit/>
          <w:tblHeader w:val="false"/>
        </w:trPr>
        <w:tc>
          <w:tcPr>
            <w:tcW w:type="dxa" w:w="27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Выполнение и воспроизводимость</w:t>
            </w:r>
          </w:p>
        </w:tc>
        <w:tc>
          <w:tcPr>
            <w:tcW w:type="dxa" w:w="11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25</w:t>
            </w:r>
          </w:p>
        </w:tc>
        <w:tc>
          <w:tcPr>
            <w:tcW w:type="dxa" w:w="61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Данные, версии и шаги позволяют повторить существенные результаты</w:t>
            </w:r>
          </w:p>
        </w:tc>
      </w:tr>
      <w:tr>
        <w:trPr>
          <w:cantSplit/>
          <w:tblHeader w:val="false"/>
        </w:trPr>
        <w:tc>
          <w:tcPr>
            <w:tcW w:type="dxa" w:w="27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API и SQL</w:t>
            </w:r>
          </w:p>
        </w:tc>
        <w:tc>
          <w:tcPr>
            <w:tcW w:type="dxa" w:w="11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20</w:t>
            </w:r>
          </w:p>
        </w:tc>
        <w:tc>
          <w:tcPr>
            <w:tcW w:type="dxa" w:w="61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Проверены тело ответа и состояние; связи построены по ключам</w:t>
            </w:r>
          </w:p>
        </w:tc>
      </w:tr>
      <w:tr>
        <w:trPr>
          <w:cantSplit/>
          <w:tblHeader w:val="false"/>
        </w:trPr>
        <w:tc>
          <w:tcPr>
            <w:tcW w:type="dxa" w:w="27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Дефект и заключение о выпуске</w:t>
            </w:r>
          </w:p>
        </w:tc>
        <w:tc>
          <w:tcPr>
            <w:tcW w:type="dxa" w:w="11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20</w:t>
            </w:r>
          </w:p>
        </w:tc>
        <w:tc>
          <w:tcPr>
            <w:tcW w:type="dxa" w:w="61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Ожидание подтверждено требованием; заключение согласовано с протоколом</w:t>
            </w:r>
          </w:p>
        </w:tc>
      </w:tr>
      <w:tr>
        <w:trPr>
          <w:cantSplit/>
          <w:tblHeader w:val="false"/>
        </w:trPr>
        <w:tc>
          <w:tcPr>
            <w:tcW w:type="dxa" w:w="27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Самостоятельная защита</w:t>
            </w:r>
          </w:p>
        </w:tc>
        <w:tc>
          <w:tcPr>
            <w:tcW w:type="dxa" w:w="11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15</w:t>
            </w:r>
          </w:p>
        </w:tc>
        <w:tc>
          <w:tcPr>
            <w:tcW w:type="dxa" w:w="61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Обучающийся повторяет проверку на новых данных и объясняет результат</w:t>
            </w:r>
          </w:p>
        </w:tc>
      </w:tr>
    </w:tbl>
    <w:p>
      <w:pPr>
        <w:spacing w:after="60"/>
      </w:pPr>
    </w:p>
    <w:p>
      <w:r>
        <w:t xml:space="preserve">По строке ставятся 0, половина или полный максимум. Половина допускает конкретный недочёт при сохранённом проверяемом результате. Зачёт требует не менее 70 баллов. Обязательные условия: воспроизводится минимум одно предусмотренное учебное расхождение; проверена граница доставки; подтверждена сверка одного заказа по API и SQL; защита не равна 0. При отсутствии любого условия работа возвращается на исправление независимо от суммы.</w:t>
      </w:r>
    </w:p>
    <w:p>
      <w:pPr>
        <w:pStyle w:val="Heading3"/>
        <w:keepNext/>
      </w:pPr>
      <w:r>
        <w:t xml:space="preserve">Повторная сдача</w:t>
      </w:r>
    </w:p>
    <w:p>
      <w:r>
        <w:t xml:space="preserve">Преподаватель возвращает замечания по строкам рубрики. Обучающийся исправляет затронутые проверки и повторяет соседний регрессионный случай; неизменённые принятые части повторно писать не требуется. Повторная защита включает новый seed либо другое количество товара. Две повторные сдачи предоставляются в течение 14 календарных дней после первичных замечаний.</w:t>
      </w:r>
    </w:p>
    <w:p>
      <w:pPr>
        <w:pStyle w:val="Heading1"/>
        <w:pageBreakBefore/>
      </w:pPr>
      <w:bookmarkStart w:name="chapter2" w:id="2"/>
      <w:r>
        <w:t xml:space="preserve">2. AQA Java</w:t>
      </w:r>
      <w:bookmarkEnd w:id="2"/>
    </w:p>
    <w:p>
      <w:r>
        <w:t xml:space="preserve">«Автоматизация тестирования на Java (AQA Java)»</w:t>
      </w:r>
    </w:p>
    <w:p>
      <w:r>
        <w:t xml:space="preserve">Проект для утверждения ИП. Версия 2026-10-26. Техническая направленность; взрослые от 18 лет; подвид образования «Дополнительное образование детей и взрослых». Исключительно электронное обучение с дистанционным взаимодействием.</w:t>
      </w:r>
    </w:p>
    <w:p>
      <w:r>
        <w:t xml:space="preserve">Объём </w:t>
      </w:r>
      <w:r>
        <w:rPr>
          <w:b/>
          <w:bCs/>
        </w:rPr>
        <w:t xml:space="preserve">288 академических часов</w:t>
      </w:r>
      <w:r>
        <w:t xml:space="preserve">, срок </w:t>
      </w:r>
      <w:r>
        <w:rPr>
          <w:b/>
          <w:bCs/>
        </w:rPr>
        <w:t xml:space="preserve">24 учебные недели</w:t>
      </w:r>
      <w:r>
        <w:t xml:space="preserve">. Эти часы и календарь предложены разработчиком для согласования с ИП. Они не утверждены и не рассчитаны переводом длительности карточек каталога в академические часы. Один академический час в проекте принят равным 45 минутам.</w:t>
      </w:r>
    </w:p>
    <w:p>
      <w:r>
        <w:t xml:space="preserve">Реквизиты утверждения заполняет ИП после проверки комплекта: наименование ИП; распорядительный документ, номер и дата; дата введения программы; лицо, ответственное за реализацию. До заполнения этих сведений документ остаётся проектом. Программа не предусматривает присвоения профессиональной квалификации.</w:t>
      </w:r>
    </w:p>
    <w:p>
      <w:pPr>
        <w:pStyle w:val="Heading2"/>
        <w:keepNext/>
      </w:pPr>
      <w:r>
        <w:t xml:space="preserve">Цель, участники и входная диагностика</w:t>
      </w:r>
    </w:p>
    <w:p>
      <w:r>
        <w:t xml:space="preserve">Обучающийся создаёт и поддерживает Java-проект проверок UI и API, подтверждает изменения учебными данными, запускает проверки в CI и объясняет причину падения.</w:t>
      </w:r>
    </w:p>
    <w:p>
      <w:r>
        <w:t xml:space="preserve">Взрослые от 18 лет с базовой компьютерной грамотностью. До начала основной части обучающийся по требованию составляет тест-кейс, называет ожидаемый результат HTTP-запроса и читает простой SELECT. Уверенное владение Java на входе не требуется. Диагностика показывает, нужен ли подготовительный материал Manual QA; его изучение до зачисления не включено в 288 часов.</w:t>
      </w:r>
    </w:p>
    <w:p>
      <w:r>
        <w:t xml:space="preserve">На первой учебной неделе преподаватель предлагает короткую задачу по требованию и проверяет запуск среды. Результат записывается без итоговой оценки. Уже освоенное действие подтверждается выполнением задания; сокращение срока возможно только по отдельно утверждённому индивидуальному плану. Сбой доступа или среды сначала устраняется и не оценивается как ошибка в навыке.</w:t>
      </w:r>
    </w:p>
    <w:p>
      <w:pPr>
        <w:pStyle w:val="Heading2"/>
        <w:keepNext/>
      </w:pPr>
      <w:r>
        <w:t xml:space="preserve">Планируемые результаты</w:t>
      </w:r>
    </w:p>
    <w:p>
      <w:r>
        <w:t xml:space="preserve">После освоения программы обучающийся выполняет следующие действия. Результаты подтверждаются работами по указанным модулям и итоговой защитой.</w:t>
      </w:r>
    </w:p>
    <w:p>
      <w:pPr>
        <w:pStyle w:val="ListParagraph"/>
        <w:numPr>
          <w:ilvl w:val="0"/>
          <w:numId w:val="2"/>
        </w:numPr>
      </w:pPr>
      <w:r>
        <w:t xml:space="preserve">Собирает Java-проект и сохраняет проверяемую правку в Git (J01–J02).</w:t>
      </w:r>
    </w:p>
    <w:p>
      <w:pPr>
        <w:pStyle w:val="ListParagraph"/>
        <w:numPr>
          <w:ilvl w:val="0"/>
          <w:numId w:val="2"/>
        </w:numPr>
      </w:pPr>
      <w:r>
        <w:t xml:space="preserve">Создаёт модель предметной области, выбирает коллекцию и обрабатывает ошибки и пустые значения (J03–J05).</w:t>
      </w:r>
    </w:p>
    <w:p>
      <w:pPr>
        <w:pStyle w:val="ListParagraph"/>
        <w:numPr>
          <w:ilvl w:val="0"/>
          <w:numId w:val="2"/>
        </w:numPr>
      </w:pPr>
      <w:r>
        <w:t xml:space="preserve">Пишет JUnit-проверки с параметризацией, доказывает их чувствительность к неверному результату (J06).</w:t>
      </w:r>
    </w:p>
    <w:p>
      <w:pPr>
        <w:pStyle w:val="ListParagraph"/>
        <w:numPr>
          <w:ilvl w:val="0"/>
          <w:numId w:val="2"/>
        </w:numPr>
      </w:pPr>
      <w:r>
        <w:t xml:space="preserve">Автоматизирует UI-сценарии с ожиданием состояния и независимыми данными, сохраняет артефакт падения (J07–J08).</w:t>
      </w:r>
    </w:p>
    <w:p>
      <w:pPr>
        <w:pStyle w:val="ListParagraph"/>
        <w:numPr>
          <w:ilvl w:val="0"/>
          <w:numId w:val="2"/>
        </w:numPr>
      </w:pPr>
      <w:r>
        <w:t xml:space="preserve">Проверяет API через Rest Assured и сопоставляет данные с SQL, не раскрывая секреты (J09–J10).</w:t>
      </w:r>
    </w:p>
    <w:p>
      <w:pPr>
        <w:pStyle w:val="ListParagraph"/>
        <w:numPr>
          <w:ilvl w:val="0"/>
          <w:numId w:val="2"/>
        </w:numPr>
      </w:pPr>
      <w:r>
        <w:t xml:space="preserve">Устраняет воспроизводимую нестабильность и проверяет результат повторными запусками (J11).</w:t>
      </w:r>
    </w:p>
    <w:p>
      <w:pPr>
        <w:pStyle w:val="ListParagraph"/>
        <w:numPr>
          <w:ilvl w:val="0"/>
          <w:numId w:val="2"/>
        </w:numPr>
      </w:pPr>
      <w:r>
        <w:t xml:space="preserve">Настраивает CI gate, который блокирует ошибочный тест и сохраняет отчёт (J12).</w:t>
      </w:r>
    </w:p>
    <w:p>
      <w:pPr>
        <w:pStyle w:val="ListParagraph"/>
        <w:numPr>
          <w:ilvl w:val="0"/>
          <w:numId w:val="2"/>
        </w:numPr>
      </w:pPr>
      <w:r>
        <w:t xml:space="preserve">Самостоятельно изменяет тест по новому требованию и объясняет результат на защите (J13–J14).</w:t>
      </w:r>
    </w:p>
    <w:p>
      <w:pPr>
        <w:pStyle w:val="Heading2"/>
        <w:keepNext/>
      </w:pPr>
      <w:r>
        <w:t xml:space="preserve">Учебный план</w:t>
      </w:r>
    </w:p>
    <w:p>
      <w:r>
        <w:t xml:space="preserve">Теория (Т) включает чтение и обсуждение примеров. Практика (П) включает самостоятельное выполнение, разбор ошибок и исправление. Контроль (К) учитывает время обучающегося на проверочную работу или защиту; время преподавателя на проверку в часы обучающегося не входит. Одно действие учитывается в одной категории.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3400"/>
        <w:gridCol w:w="600"/>
        <w:gridCol w:w="600"/>
        <w:gridCol w:w="600"/>
        <w:gridCol w:w="700"/>
        <w:gridCol w:w="3406"/>
      </w:tblGrid>
      <w:tr>
        <w:trPr>
          <w:cantSplit/>
          <w:tblHeader/>
        </w:trPr>
        <w:tc>
          <w:tcPr>
            <w:tcW w:type="dxa" w:w="600"/>
            <w:shd w:fill="EAEFF4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Код</w:t>
            </w:r>
          </w:p>
        </w:tc>
        <w:tc>
          <w:tcPr>
            <w:tcW w:type="dxa" w:w="3400"/>
            <w:shd w:fill="EAEFF4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Модуль</w:t>
            </w:r>
          </w:p>
        </w:tc>
        <w:tc>
          <w:tcPr>
            <w:tcW w:type="dxa" w:w="600"/>
            <w:shd w:fill="EAEFF4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Т</w:t>
            </w:r>
          </w:p>
        </w:tc>
        <w:tc>
          <w:tcPr>
            <w:tcW w:type="dxa" w:w="600"/>
            <w:shd w:fill="EAEFF4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П</w:t>
            </w:r>
          </w:p>
        </w:tc>
        <w:tc>
          <w:tcPr>
            <w:tcW w:type="dxa" w:w="600"/>
            <w:shd w:fill="EAEFF4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К</w:t>
            </w:r>
          </w:p>
        </w:tc>
        <w:tc>
          <w:tcPr>
            <w:tcW w:type="dxa" w:w="700"/>
            <w:shd w:fill="EAEFF4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Всего</w:t>
            </w:r>
          </w:p>
        </w:tc>
        <w:tc>
          <w:tcPr>
            <w:tcW w:type="dxa" w:w="3406"/>
            <w:shd w:fill="EAEFF4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Контроль</w:t>
            </w:r>
          </w:p>
        </w:tc>
      </w:tr>
      <w:tr>
        <w:trPr>
          <w:cantSplit/>
          <w:tblHeader w:val="false"/>
        </w:trPr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J01</w:t>
            </w:r>
          </w:p>
        </w:tc>
        <w:tc>
          <w:tcPr>
            <w:tcW w:type="dxa" w:w="34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Рабочая среда и Git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7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34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Работа по рубрике модуля</w:t>
            </w:r>
          </w:p>
        </w:tc>
      </w:tr>
      <w:tr>
        <w:trPr>
          <w:cantSplit/>
          <w:tblHeader w:val="false"/>
        </w:trPr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J02</w:t>
            </w:r>
          </w:p>
        </w:tc>
        <w:tc>
          <w:tcPr>
            <w:tcW w:type="dxa" w:w="34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Типы, условия, циклы и методы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16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7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24</w:t>
            </w:r>
          </w:p>
        </w:tc>
        <w:tc>
          <w:tcPr>
            <w:tcW w:type="dxa" w:w="34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Работа по рубрике модуля</w:t>
            </w:r>
          </w:p>
        </w:tc>
      </w:tr>
      <w:tr>
        <w:trPr>
          <w:cantSplit/>
          <w:tblHeader w:val="false"/>
        </w:trPr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J03</w:t>
            </w:r>
          </w:p>
        </w:tc>
        <w:tc>
          <w:tcPr>
            <w:tcW w:type="dxa" w:w="34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Классы и объектная модель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16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7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24</w:t>
            </w:r>
          </w:p>
        </w:tc>
        <w:tc>
          <w:tcPr>
            <w:tcW w:type="dxa" w:w="34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Работа по рубрике модуля</w:t>
            </w:r>
          </w:p>
        </w:tc>
      </w:tr>
      <w:tr>
        <w:trPr>
          <w:cantSplit/>
          <w:tblHeader w:val="false"/>
        </w:trPr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J04</w:t>
            </w:r>
          </w:p>
        </w:tc>
        <w:tc>
          <w:tcPr>
            <w:tcW w:type="dxa" w:w="34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Коллекции и равенство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16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7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24</w:t>
            </w:r>
          </w:p>
        </w:tc>
        <w:tc>
          <w:tcPr>
            <w:tcW w:type="dxa" w:w="34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Работа по рубрике модуля</w:t>
            </w:r>
          </w:p>
        </w:tc>
      </w:tr>
      <w:tr>
        <w:trPr>
          <w:cantSplit/>
          <w:tblHeader w:val="false"/>
        </w:trPr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J05</w:t>
            </w:r>
          </w:p>
        </w:tc>
        <w:tc>
          <w:tcPr>
            <w:tcW w:type="dxa" w:w="34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Исключения, Generics, Streams и ввод-вывод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16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7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24</w:t>
            </w:r>
          </w:p>
        </w:tc>
        <w:tc>
          <w:tcPr>
            <w:tcW w:type="dxa" w:w="34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Работа по рубрике модуля</w:t>
            </w:r>
          </w:p>
        </w:tc>
      </w:tr>
      <w:tr>
        <w:trPr>
          <w:cantSplit/>
          <w:tblHeader w:val="false"/>
        </w:trPr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J06</w:t>
            </w:r>
          </w:p>
        </w:tc>
        <w:tc>
          <w:tcPr>
            <w:tcW w:type="dxa" w:w="34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JUnit и сборка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7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34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Работа по рубрике модуля</w:t>
            </w:r>
          </w:p>
        </w:tc>
      </w:tr>
      <w:tr>
        <w:trPr>
          <w:cantSplit/>
          <w:tblHeader w:val="false"/>
        </w:trPr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J07</w:t>
            </w:r>
          </w:p>
        </w:tc>
        <w:tc>
          <w:tcPr>
            <w:tcW w:type="dxa" w:w="34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UI-автотесты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16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7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24</w:t>
            </w:r>
          </w:p>
        </w:tc>
        <w:tc>
          <w:tcPr>
            <w:tcW w:type="dxa" w:w="34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Работа по рубрике модуля</w:t>
            </w:r>
          </w:p>
        </w:tc>
      </w:tr>
      <w:tr>
        <w:trPr>
          <w:cantSplit/>
          <w:tblHeader w:val="false"/>
        </w:trPr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J08</w:t>
            </w:r>
          </w:p>
        </w:tc>
        <w:tc>
          <w:tcPr>
            <w:tcW w:type="dxa" w:w="34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Организация UI-тестов и отчётов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16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7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24</w:t>
            </w:r>
          </w:p>
        </w:tc>
        <w:tc>
          <w:tcPr>
            <w:tcW w:type="dxa" w:w="34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Работа по рубрике модуля</w:t>
            </w:r>
          </w:p>
        </w:tc>
      </w:tr>
      <w:tr>
        <w:trPr>
          <w:cantSplit/>
          <w:tblHeader w:val="false"/>
        </w:trPr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J09</w:t>
            </w:r>
          </w:p>
        </w:tc>
        <w:tc>
          <w:tcPr>
            <w:tcW w:type="dxa" w:w="34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API-автотесты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16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7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24</w:t>
            </w:r>
          </w:p>
        </w:tc>
        <w:tc>
          <w:tcPr>
            <w:tcW w:type="dxa" w:w="34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Работа по рубрике модуля</w:t>
            </w:r>
          </w:p>
        </w:tc>
      </w:tr>
      <w:tr>
        <w:trPr>
          <w:cantSplit/>
          <w:tblHeader w:val="false"/>
        </w:trPr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J10</w:t>
            </w:r>
          </w:p>
        </w:tc>
        <w:tc>
          <w:tcPr>
            <w:tcW w:type="dxa" w:w="34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SQL и проверки данных из Java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7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34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Работа по рубрике модуля</w:t>
            </w:r>
          </w:p>
        </w:tc>
      </w:tr>
      <w:tr>
        <w:trPr>
          <w:cantSplit/>
          <w:tblHeader w:val="false"/>
        </w:trPr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J11</w:t>
            </w:r>
          </w:p>
        </w:tc>
        <w:tc>
          <w:tcPr>
            <w:tcW w:type="dxa" w:w="34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Стабильность, интеграции и рефакторинг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16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7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24</w:t>
            </w:r>
          </w:p>
        </w:tc>
        <w:tc>
          <w:tcPr>
            <w:tcW w:type="dxa" w:w="34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Работа по рубрике модуля</w:t>
            </w:r>
          </w:p>
        </w:tc>
      </w:tr>
      <w:tr>
        <w:trPr>
          <w:cantSplit/>
          <w:tblHeader w:val="false"/>
        </w:trPr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J12</w:t>
            </w:r>
          </w:p>
        </w:tc>
        <w:tc>
          <w:tcPr>
            <w:tcW w:type="dxa" w:w="34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CI и тестовые окружения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7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34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Работа по рубрике модуля</w:t>
            </w:r>
          </w:p>
        </w:tc>
      </w:tr>
      <w:tr>
        <w:trPr>
          <w:cantSplit/>
          <w:tblHeader w:val="false"/>
        </w:trPr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J13</w:t>
            </w:r>
          </w:p>
        </w:tc>
        <w:tc>
          <w:tcPr>
            <w:tcW w:type="dxa" w:w="34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Решение задачи и объяснение проекта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7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34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Работа по рубрике модуля</w:t>
            </w:r>
          </w:p>
        </w:tc>
      </w:tr>
      <w:tr>
        <w:trPr>
          <w:cantSplit/>
          <w:tblHeader w:val="false"/>
        </w:trPr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J14</w:t>
            </w:r>
          </w:p>
        </w:tc>
        <w:tc>
          <w:tcPr>
            <w:tcW w:type="dxa" w:w="34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Итоговый Java-проект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0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32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7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36</w:t>
            </w:r>
          </w:p>
        </w:tc>
        <w:tc>
          <w:tcPr>
            <w:tcW w:type="dxa" w:w="34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Проект и защита</w:t>
            </w:r>
          </w:p>
        </w:tc>
      </w:tr>
      <w:tr>
        <w:trPr>
          <w:cantSplit/>
          <w:tblHeader w:val="false"/>
        </w:trPr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Всего</w:t>
            </w:r>
          </w:p>
        </w:tc>
        <w:tc>
          <w:tcPr>
            <w:tcW w:type="dxa" w:w="34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68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190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30</w:t>
            </w:r>
          </w:p>
        </w:tc>
        <w:tc>
          <w:tcPr>
            <w:tcW w:type="dxa" w:w="7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288</w:t>
            </w:r>
          </w:p>
        </w:tc>
        <w:tc>
          <w:tcPr>
            <w:tcW w:type="dxa" w:w="34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60"/>
      </w:pPr>
    </w:p>
    <w:p>
      <w:pPr>
        <w:pStyle w:val="Heading2"/>
        <w:keepNext/>
      </w:pPr>
      <w:r>
        <w:t xml:space="preserve">Календарный учебный график</w:t>
      </w:r>
    </w:p>
    <w:p>
      <w:r>
        <w:t xml:space="preserve">Недельная нагрузка составляет 12 академических часов (9 астрономических часов без перерывов). Предложенный режим: одно дистанционное занятие на 2 академических часа и 10 часов работы с материалами, практики и контроля. Во время защиты контактное время переносится на защиту. После каждого академического часа предусмотрен перерыв не менее 10 минут. Расписание конкретного набора с датами и временем ИП утверждает до начала занятий.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1800"/>
        <w:gridCol w:w="800"/>
        <w:gridCol w:w="6206"/>
      </w:tblGrid>
      <w:tr>
        <w:trPr>
          <w:cantSplit/>
          <w:tblHeader/>
        </w:trPr>
        <w:tc>
          <w:tcPr>
            <w:tcW w:type="dxa" w:w="1100"/>
            <w:shd w:fill="EAEFF4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Учебные недели</w:t>
            </w:r>
          </w:p>
        </w:tc>
        <w:tc>
          <w:tcPr>
            <w:tcW w:type="dxa" w:w="1800"/>
            <w:shd w:fill="EAEFF4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Модуль</w:t>
            </w:r>
          </w:p>
        </w:tc>
        <w:tc>
          <w:tcPr>
            <w:tcW w:type="dxa" w:w="800"/>
            <w:shd w:fill="EAEFF4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Часы</w:t>
            </w:r>
          </w:p>
        </w:tc>
        <w:tc>
          <w:tcPr>
            <w:tcW w:type="dxa" w:w="6206"/>
            <w:shd w:fill="EAEFF4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Срок</w:t>
            </w:r>
          </w:p>
        </w:tc>
      </w:tr>
      <w:tr>
        <w:trPr>
          <w:cantSplit/>
          <w:tblHeader w:val="false"/>
        </w:trPr>
        <w:tc>
          <w:tcPr>
            <w:tcW w:type="dxa" w:w="11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1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J01</w:t>
            </w:r>
          </w:p>
        </w:tc>
        <w:tc>
          <w:tcPr>
            <w:tcW w:type="dxa" w:w="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62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Сдача к концу недели 1; обратная связь и исправление по общим правилам</w:t>
            </w:r>
          </w:p>
        </w:tc>
      </w:tr>
      <w:tr>
        <w:trPr>
          <w:cantSplit/>
          <w:tblHeader w:val="false"/>
        </w:trPr>
        <w:tc>
          <w:tcPr>
            <w:tcW w:type="dxa" w:w="11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2–3</w:t>
            </w:r>
          </w:p>
        </w:tc>
        <w:tc>
          <w:tcPr>
            <w:tcW w:type="dxa" w:w="1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J02</w:t>
            </w:r>
          </w:p>
        </w:tc>
        <w:tc>
          <w:tcPr>
            <w:tcW w:type="dxa" w:w="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24</w:t>
            </w:r>
          </w:p>
        </w:tc>
        <w:tc>
          <w:tcPr>
            <w:tcW w:type="dxa" w:w="62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Сдача к концу недели 3; обратная связь и исправление по общим правилам</w:t>
            </w:r>
          </w:p>
        </w:tc>
      </w:tr>
      <w:tr>
        <w:trPr>
          <w:cantSplit/>
          <w:tblHeader w:val="false"/>
        </w:trPr>
        <w:tc>
          <w:tcPr>
            <w:tcW w:type="dxa" w:w="11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4–5</w:t>
            </w:r>
          </w:p>
        </w:tc>
        <w:tc>
          <w:tcPr>
            <w:tcW w:type="dxa" w:w="1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J03</w:t>
            </w:r>
          </w:p>
        </w:tc>
        <w:tc>
          <w:tcPr>
            <w:tcW w:type="dxa" w:w="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24</w:t>
            </w:r>
          </w:p>
        </w:tc>
        <w:tc>
          <w:tcPr>
            <w:tcW w:type="dxa" w:w="62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Сдача к концу недели 5; обратная связь и исправление по общим правилам</w:t>
            </w:r>
          </w:p>
        </w:tc>
      </w:tr>
      <w:tr>
        <w:trPr>
          <w:cantSplit/>
          <w:tblHeader w:val="false"/>
        </w:trPr>
        <w:tc>
          <w:tcPr>
            <w:tcW w:type="dxa" w:w="11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6–7</w:t>
            </w:r>
          </w:p>
        </w:tc>
        <w:tc>
          <w:tcPr>
            <w:tcW w:type="dxa" w:w="1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J04</w:t>
            </w:r>
          </w:p>
        </w:tc>
        <w:tc>
          <w:tcPr>
            <w:tcW w:type="dxa" w:w="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24</w:t>
            </w:r>
          </w:p>
        </w:tc>
        <w:tc>
          <w:tcPr>
            <w:tcW w:type="dxa" w:w="62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Сдача к концу недели 7; обратная связь и исправление по общим правилам</w:t>
            </w:r>
          </w:p>
        </w:tc>
      </w:tr>
      <w:tr>
        <w:trPr>
          <w:cantSplit/>
          <w:tblHeader w:val="false"/>
        </w:trPr>
        <w:tc>
          <w:tcPr>
            <w:tcW w:type="dxa" w:w="11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8–9</w:t>
            </w:r>
          </w:p>
        </w:tc>
        <w:tc>
          <w:tcPr>
            <w:tcW w:type="dxa" w:w="1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J05</w:t>
            </w:r>
          </w:p>
        </w:tc>
        <w:tc>
          <w:tcPr>
            <w:tcW w:type="dxa" w:w="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24</w:t>
            </w:r>
          </w:p>
        </w:tc>
        <w:tc>
          <w:tcPr>
            <w:tcW w:type="dxa" w:w="62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Сдача к концу недели 9; обратная связь и исправление по общим правилам</w:t>
            </w:r>
          </w:p>
        </w:tc>
      </w:tr>
      <w:tr>
        <w:trPr>
          <w:cantSplit/>
          <w:tblHeader w:val="false"/>
        </w:trPr>
        <w:tc>
          <w:tcPr>
            <w:tcW w:type="dxa" w:w="11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dxa" w:w="1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J06</w:t>
            </w:r>
          </w:p>
        </w:tc>
        <w:tc>
          <w:tcPr>
            <w:tcW w:type="dxa" w:w="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62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Сдача к концу недели 10; обратная связь и исправление по общим правилам</w:t>
            </w:r>
          </w:p>
        </w:tc>
      </w:tr>
      <w:tr>
        <w:trPr>
          <w:cantSplit/>
          <w:tblHeader w:val="false"/>
        </w:trPr>
        <w:tc>
          <w:tcPr>
            <w:tcW w:type="dxa" w:w="11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11–12</w:t>
            </w:r>
          </w:p>
        </w:tc>
        <w:tc>
          <w:tcPr>
            <w:tcW w:type="dxa" w:w="1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J07</w:t>
            </w:r>
          </w:p>
        </w:tc>
        <w:tc>
          <w:tcPr>
            <w:tcW w:type="dxa" w:w="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24</w:t>
            </w:r>
          </w:p>
        </w:tc>
        <w:tc>
          <w:tcPr>
            <w:tcW w:type="dxa" w:w="62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Сдача к концу недели 12; обратная связь и исправление по общим правилам</w:t>
            </w:r>
          </w:p>
        </w:tc>
      </w:tr>
      <w:tr>
        <w:trPr>
          <w:cantSplit/>
          <w:tblHeader w:val="false"/>
        </w:trPr>
        <w:tc>
          <w:tcPr>
            <w:tcW w:type="dxa" w:w="11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13–14</w:t>
            </w:r>
          </w:p>
        </w:tc>
        <w:tc>
          <w:tcPr>
            <w:tcW w:type="dxa" w:w="1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J08</w:t>
            </w:r>
          </w:p>
        </w:tc>
        <w:tc>
          <w:tcPr>
            <w:tcW w:type="dxa" w:w="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24</w:t>
            </w:r>
          </w:p>
        </w:tc>
        <w:tc>
          <w:tcPr>
            <w:tcW w:type="dxa" w:w="62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Сдача к концу недели 14; обратная связь и исправление по общим правилам</w:t>
            </w:r>
          </w:p>
        </w:tc>
      </w:tr>
      <w:tr>
        <w:trPr>
          <w:cantSplit/>
          <w:tblHeader w:val="false"/>
        </w:trPr>
        <w:tc>
          <w:tcPr>
            <w:tcW w:type="dxa" w:w="11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15–16</w:t>
            </w:r>
          </w:p>
        </w:tc>
        <w:tc>
          <w:tcPr>
            <w:tcW w:type="dxa" w:w="1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J09</w:t>
            </w:r>
          </w:p>
        </w:tc>
        <w:tc>
          <w:tcPr>
            <w:tcW w:type="dxa" w:w="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24</w:t>
            </w:r>
          </w:p>
        </w:tc>
        <w:tc>
          <w:tcPr>
            <w:tcW w:type="dxa" w:w="62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Сдача к концу недели 16; обратная связь и исправление по общим правилам</w:t>
            </w:r>
          </w:p>
        </w:tc>
      </w:tr>
      <w:tr>
        <w:trPr>
          <w:cantSplit/>
          <w:tblHeader w:val="false"/>
        </w:trPr>
        <w:tc>
          <w:tcPr>
            <w:tcW w:type="dxa" w:w="11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17</w:t>
            </w:r>
          </w:p>
        </w:tc>
        <w:tc>
          <w:tcPr>
            <w:tcW w:type="dxa" w:w="1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J10</w:t>
            </w:r>
          </w:p>
        </w:tc>
        <w:tc>
          <w:tcPr>
            <w:tcW w:type="dxa" w:w="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62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Сдача к концу недели 17; обратная связь и исправление по общим правилам</w:t>
            </w:r>
          </w:p>
        </w:tc>
      </w:tr>
      <w:tr>
        <w:trPr>
          <w:cantSplit/>
          <w:tblHeader w:val="false"/>
        </w:trPr>
        <w:tc>
          <w:tcPr>
            <w:tcW w:type="dxa" w:w="11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18–19</w:t>
            </w:r>
          </w:p>
        </w:tc>
        <w:tc>
          <w:tcPr>
            <w:tcW w:type="dxa" w:w="1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J11</w:t>
            </w:r>
          </w:p>
        </w:tc>
        <w:tc>
          <w:tcPr>
            <w:tcW w:type="dxa" w:w="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24</w:t>
            </w:r>
          </w:p>
        </w:tc>
        <w:tc>
          <w:tcPr>
            <w:tcW w:type="dxa" w:w="62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Сдача к концу недели 19; обратная связь и исправление по общим правилам</w:t>
            </w:r>
          </w:p>
        </w:tc>
      </w:tr>
      <w:tr>
        <w:trPr>
          <w:cantSplit/>
          <w:tblHeader w:val="false"/>
        </w:trPr>
        <w:tc>
          <w:tcPr>
            <w:tcW w:type="dxa" w:w="11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20</w:t>
            </w:r>
          </w:p>
        </w:tc>
        <w:tc>
          <w:tcPr>
            <w:tcW w:type="dxa" w:w="1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J12</w:t>
            </w:r>
          </w:p>
        </w:tc>
        <w:tc>
          <w:tcPr>
            <w:tcW w:type="dxa" w:w="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62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Сдача к концу недели 20; обратная связь и исправление по общим правилам</w:t>
            </w:r>
          </w:p>
        </w:tc>
      </w:tr>
      <w:tr>
        <w:trPr>
          <w:cantSplit/>
          <w:tblHeader w:val="false"/>
        </w:trPr>
        <w:tc>
          <w:tcPr>
            <w:tcW w:type="dxa" w:w="11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21</w:t>
            </w:r>
          </w:p>
        </w:tc>
        <w:tc>
          <w:tcPr>
            <w:tcW w:type="dxa" w:w="1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J13</w:t>
            </w:r>
          </w:p>
        </w:tc>
        <w:tc>
          <w:tcPr>
            <w:tcW w:type="dxa" w:w="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62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Сдача к концу недели 21; обратная связь и исправление по общим правилам</w:t>
            </w:r>
          </w:p>
        </w:tc>
      </w:tr>
      <w:tr>
        <w:trPr>
          <w:cantSplit/>
          <w:tblHeader w:val="false"/>
        </w:trPr>
        <w:tc>
          <w:tcPr>
            <w:tcW w:type="dxa" w:w="11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22–24</w:t>
            </w:r>
          </w:p>
        </w:tc>
        <w:tc>
          <w:tcPr>
            <w:tcW w:type="dxa" w:w="1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J14</w:t>
            </w:r>
          </w:p>
        </w:tc>
        <w:tc>
          <w:tcPr>
            <w:tcW w:type="dxa" w:w="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36</w:t>
            </w:r>
          </w:p>
        </w:tc>
        <w:tc>
          <w:tcPr>
            <w:tcW w:type="dxa" w:w="62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Сдача к концу недели 24; обратная связь и исправление по общим правилам</w:t>
            </w:r>
          </w:p>
        </w:tc>
      </w:tr>
    </w:tbl>
    <w:p>
      <w:pPr>
        <w:spacing w:after="60"/>
      </w:pPr>
    </w:p>
    <w:p>
      <w:r>
        <w:t xml:space="preserve">После последней учебной недели предусмотрен резерв: до 3 рабочих дней на первичную обратную связь и затем 14 календарных дней для повторных сдач. Новые темы в этот период не добавляются; часы исправления уже заложены в практику. При необходимости дополнительного обучения объём и сроки согласуются отдельно. Этот резерв не включён в указанный срок основного обучения.</w:t>
      </w:r>
    </w:p>
    <w:p>
      <w:pPr>
        <w:pStyle w:val="Heading2"/>
        <w:keepNext/>
      </w:pPr>
      <w:r>
        <w:t xml:space="preserve">Рабочие программы модулей</w:t>
      </w:r>
    </w:p>
    <w:p>
      <w:r>
        <w:t xml:space="preserve">В каждом модуле преподаватель сначала разбирает один пример, затем выдаёт похожую задачу с частичной подсказкой. Проверочная работа выполняется по условию без готового решения. Перенос действия на новые данные проверяется спустя неделю либо в итоговой работе. Справочниками пользоваться можно; способность повторить и изменить решение проверяется на защите.</w:t>
      </w:r>
    </w:p>
    <w:p>
      <w:pPr>
        <w:pStyle w:val="Heading3"/>
        <w:keepNext/>
      </w:pPr>
      <w:r>
        <w:t xml:space="preserve">J01. Рабочая среда и Git</w:t>
      </w:r>
    </w:p>
    <w:p>
      <w:r>
        <w:rPr>
          <w:b/>
          <w:bCs/>
        </w:rPr>
        <w:t xml:space="preserve">Содержание.</w:t>
      </w:r>
      <w:r>
        <w:t xml:space="preserve"> JDK и JVM; исходный файл и bytecode; Gradle Wrapper; структура проекта; Git, ветка и diff.</w:t>
      </w:r>
    </w:p>
    <w:p>
      <w:r>
        <w:rPr>
          <w:b/>
          <w:bCs/>
        </w:rPr>
        <w:t xml:space="preserve">Действие и сдаваемая работа.</w:t>
      </w:r>
      <w:r>
        <w:t xml:space="preserve"> Соберите проект, запустите Java-класс и отдельный JUnit-тест. Сохраните команды и версии. В копии QA Board разрешите конфликт заголовка и покажите историю изменений.</w:t>
      </w:r>
    </w:p>
    <w:p>
      <w:r>
        <w:rPr>
          <w:b/>
          <w:bCs/>
        </w:rPr>
        <w:t xml:space="preserve">Критерии зачёта.</w:t>
      </w:r>
    </w:p>
    <w:p>
      <w:pPr>
        <w:pStyle w:val="ListParagraph"/>
        <w:numPr>
          <w:ilvl w:val="0"/>
          <w:numId w:val="2"/>
        </w:numPr>
      </w:pPr>
      <w:r>
        <w:t xml:space="preserve">Проект запускается по инструкции.</w:t>
      </w:r>
    </w:p>
    <w:p>
      <w:pPr>
        <w:pStyle w:val="ListParagraph"/>
        <w:numPr>
          <w:ilvl w:val="0"/>
          <w:numId w:val="2"/>
        </w:numPr>
      </w:pPr>
      <w:r>
        <w:t xml:space="preserve">Версии JDK и Gradle указаны.</w:t>
      </w:r>
    </w:p>
    <w:p>
      <w:pPr>
        <w:pStyle w:val="ListParagraph"/>
        <w:numPr>
          <w:ilvl w:val="0"/>
          <w:numId w:val="2"/>
        </w:numPr>
      </w:pPr>
      <w:r>
        <w:t xml:space="preserve">Diff содержит только учебную правку.</w:t>
      </w:r>
    </w:p>
    <w:p>
      <w:pPr>
        <w:pStyle w:val="ListParagraph"/>
        <w:numPr>
          <w:ilvl w:val="0"/>
          <w:numId w:val="2"/>
        </w:numPr>
      </w:pPr>
      <w:r>
        <w:t xml:space="preserve">Конфликт разрешён без потери нужного текста.</w:t>
      </w:r>
    </w:p>
    <w:p>
      <w:r>
        <w:rPr>
          <w:b/>
          <w:bCs/>
        </w:rPr>
        <w:t xml:space="preserve">Материалы.</w:t>
      </w:r>
      <w:r>
        <w:t xml:space="preserve"> java_core: «Первый проект на Java»; java_course/java-workspace; руководство Git. Маршрут проверенной редакции: </w:t>
      </w:r>
      <w:hyperlink w:history="1" r:id="rIdqgrepld5jbtgylua55v6p">
        <w:r>
          <w:rPr>
            <w:rStyle w:val="Hyperlink"/>
          </w:rPr>
          <w:t xml:space="preserve">java-workspace</w:t>
        </w:r>
      </w:hyperlink>
      <w:r>
        <w:t xml:space="preserve">.</w:t>
      </w:r>
    </w:p>
    <w:p>
      <w:r>
        <w:rPr>
          <w:b/>
          <w:bCs/>
        </w:rPr>
        <w:t xml:space="preserve">Состояние обеспечения.</w:t>
      </w:r>
      <w:r>
        <w:t xml:space="preserve"> Есть авторское объяснение Java Core, упражнение и этапная работа</w:t>
      </w:r>
    </w:p>
    <w:p>
      <w:pPr>
        <w:pStyle w:val="Heading3"/>
        <w:keepNext/>
      </w:pPr>
      <w:r>
        <w:t xml:space="preserve">J02. Типы, условия, циклы и методы</w:t>
      </w:r>
    </w:p>
    <w:p>
      <w:r>
        <w:rPr>
          <w:b/>
          <w:bCs/>
        </w:rPr>
        <w:t xml:space="preserve">Содержание.</w:t>
      </w:r>
      <w:r>
        <w:t xml:space="preserve"> Типы и преобразования; операторы; if; циклы и массивы; параметры и возврат; сумма денег в целых копейках.</w:t>
      </w:r>
    </w:p>
    <w:p>
      <w:r>
        <w:rPr>
          <w:b/>
          <w:bCs/>
        </w:rPr>
        <w:t xml:space="preserve">Действие и сдаваемая работа.</w:t>
      </w:r>
      <w:r>
        <w:t xml:space="preserve"> Выполните задания Java Core о цене билета, возрастном рейтинге и свободных местах. Объедините расчёт заказа в методы. Проверьте пустой список, минимальное количество и значение на границе ограничения.</w:t>
      </w:r>
    </w:p>
    <w:p>
      <w:r>
        <w:rPr>
          <w:b/>
          <w:bCs/>
        </w:rPr>
        <w:t xml:space="preserve">Критерии зачёта.</w:t>
      </w:r>
    </w:p>
    <w:p>
      <w:pPr>
        <w:pStyle w:val="ListParagraph"/>
        <w:numPr>
          <w:ilvl w:val="0"/>
          <w:numId w:val="2"/>
        </w:numPr>
      </w:pPr>
      <w:r>
        <w:t xml:space="preserve">Деньги считаются без потери копеек.</w:t>
      </w:r>
    </w:p>
    <w:p>
      <w:pPr>
        <w:pStyle w:val="ListParagraph"/>
        <w:numPr>
          <w:ilvl w:val="0"/>
          <w:numId w:val="2"/>
        </w:numPr>
      </w:pPr>
      <w:r>
        <w:t xml:space="preserve">Условия соответствуют правилу.</w:t>
      </w:r>
    </w:p>
    <w:p>
      <w:pPr>
        <w:pStyle w:val="ListParagraph"/>
        <w:numPr>
          <w:ilvl w:val="0"/>
          <w:numId w:val="2"/>
        </w:numPr>
      </w:pPr>
      <w:r>
        <w:t xml:space="preserve">Пустой ввод обрабатывается явно.</w:t>
      </w:r>
    </w:p>
    <w:p>
      <w:pPr>
        <w:pStyle w:val="ListParagraph"/>
        <w:numPr>
          <w:ilvl w:val="0"/>
          <w:numId w:val="2"/>
        </w:numPr>
      </w:pPr>
      <w:r>
        <w:t xml:space="preserve">Методы проверяются отдельными тестами.</w:t>
      </w:r>
    </w:p>
    <w:p>
      <w:r>
        <w:rPr>
          <w:b/>
          <w:bCs/>
        </w:rPr>
        <w:t xml:space="preserve">Материалы.</w:t>
      </w:r>
      <w:r>
        <w:t xml:space="preserve"> java_core: syntax, базовые темы рабочего этапа и работа «Посчитать заказ на билеты». Маршрут проверенной редакции: </w:t>
      </w:r>
      <w:hyperlink w:history="1" r:id="rIdjkpks64u1_rey1tg4qhei">
        <w:r>
          <w:rPr>
            <w:rStyle w:val="Hyperlink"/>
          </w:rPr>
          <w:t xml:space="preserve">java-workspace</w:t>
        </w:r>
      </w:hyperlink>
      <w:r>
        <w:t xml:space="preserve">.</w:t>
      </w:r>
    </w:p>
    <w:p>
      <w:r>
        <w:rPr>
          <w:b/>
          <w:bCs/>
        </w:rPr>
        <w:t xml:space="preserve">Состояние обеспечения.</w:t>
      </w:r>
      <w:r>
        <w:t xml:space="preserve"> Есть авторские объяснения и проверяемые упражнения Java Core</w:t>
      </w:r>
    </w:p>
    <w:p>
      <w:pPr>
        <w:pStyle w:val="Heading3"/>
        <w:keepNext/>
      </w:pPr>
      <w:r>
        <w:t xml:space="preserve">J03. Классы и объектная модель</w:t>
      </w:r>
    </w:p>
    <w:p>
      <w:r>
        <w:rPr>
          <w:b/>
          <w:bCs/>
        </w:rPr>
        <w:t xml:space="preserve">Содержание.</w:t>
      </w:r>
      <w:r>
        <w:t xml:space="preserve"> Объект и класс; конструктор; инкапсуляция; интерфейс; композиция; полиморфизм; строка и enum.</w:t>
      </w:r>
    </w:p>
    <w:p>
      <w:r>
        <w:rPr>
          <w:b/>
          <w:bCs/>
        </w:rPr>
        <w:t xml:space="preserve">Действие и сдаваемая работа.</w:t>
      </w:r>
      <w:r>
        <w:t xml:space="preserve"> Создайте бронирование с идентификатором, статусом и суммой. Подмените отправку уведомления реализацией интерфейса без сети. Запретите недопустимый переход статуса, проверьте повторный вызов.</w:t>
      </w:r>
    </w:p>
    <w:p>
      <w:r>
        <w:rPr>
          <w:b/>
          <w:bCs/>
        </w:rPr>
        <w:t xml:space="preserve">Критерии зачёта.</w:t>
      </w:r>
    </w:p>
    <w:p>
      <w:pPr>
        <w:pStyle w:val="ListParagraph"/>
        <w:numPr>
          <w:ilvl w:val="0"/>
          <w:numId w:val="2"/>
        </w:numPr>
      </w:pPr>
      <w:r>
        <w:t xml:space="preserve">Состояние меняется только по правилу.</w:t>
      </w:r>
    </w:p>
    <w:p>
      <w:pPr>
        <w:pStyle w:val="ListParagraph"/>
        <w:numPr>
          <w:ilvl w:val="0"/>
          <w:numId w:val="2"/>
        </w:numPr>
      </w:pPr>
      <w:r>
        <w:t xml:space="preserve">Уведомление можно заменить без изменения бронирования.</w:t>
      </w:r>
    </w:p>
    <w:p>
      <w:pPr>
        <w:pStyle w:val="ListParagraph"/>
        <w:numPr>
          <w:ilvl w:val="0"/>
          <w:numId w:val="2"/>
        </w:numPr>
      </w:pPr>
      <w:r>
        <w:t xml:space="preserve">Повтор проверен отдельно.</w:t>
      </w:r>
    </w:p>
    <w:p>
      <w:pPr>
        <w:pStyle w:val="ListParagraph"/>
        <w:numPr>
          <w:ilvl w:val="0"/>
          <w:numId w:val="2"/>
        </w:numPr>
      </w:pPr>
      <w:r>
        <w:t xml:space="preserve">Тест объясняет причину отклонённого перехода.</w:t>
      </w:r>
    </w:p>
    <w:p>
      <w:r>
        <w:rPr>
          <w:b/>
          <w:bCs/>
        </w:rPr>
        <w:t xml:space="preserve">Материалы.</w:t>
      </w:r>
      <w:r>
        <w:t xml:space="preserve"> java_core/java-oop; java_course/java-oop; работа «Собрать бронирование с уведомлением». Маршрут проверенной редакции: </w:t>
      </w:r>
      <w:hyperlink w:history="1" r:id="rIdwp8gxujudpjes43pxs2l8">
        <w:r>
          <w:rPr>
            <w:rStyle w:val="Hyperlink"/>
          </w:rPr>
          <w:t xml:space="preserve">java-oop</w:t>
        </w:r>
      </w:hyperlink>
      <w:r>
        <w:t xml:space="preserve">.</w:t>
      </w:r>
    </w:p>
    <w:p>
      <w:r>
        <w:rPr>
          <w:b/>
          <w:bCs/>
        </w:rPr>
        <w:t xml:space="preserve">Состояние обеспечения.</w:t>
      </w:r>
      <w:r>
        <w:t xml:space="preserve"> Есть Java Core и этапная сдача</w:t>
      </w:r>
    </w:p>
    <w:p>
      <w:pPr>
        <w:pStyle w:val="Heading3"/>
        <w:keepNext/>
      </w:pPr>
      <w:r>
        <w:t xml:space="preserve">J04. Коллекции и равенство</w:t>
      </w:r>
    </w:p>
    <w:p>
      <w:r>
        <w:rPr>
          <w:b/>
          <w:bCs/>
        </w:rPr>
        <w:t xml:space="preserve">Содержание.</w:t>
      </w:r>
      <w:r>
        <w:t xml:space="preserve"> List, Set и Map; equals и hashCode; итерация; поиск; выбор структуры; повторяющиеся ключи.</w:t>
      </w:r>
    </w:p>
    <w:p>
      <w:r>
        <w:rPr>
          <w:b/>
          <w:bCs/>
        </w:rPr>
        <w:t xml:space="preserve">Действие и сдаваемая работа.</w:t>
      </w:r>
      <w:r>
        <w:t xml:space="preserve"> Соберите хранилище бронирований с добавлением и поиском по id. Реализуйте фильтр доступных сеансов. Проверьте повторный id, отсутствующий id и пустое хранилище. Сравните поведение двух равных объектов в Set.</w:t>
      </w:r>
    </w:p>
    <w:p>
      <w:r>
        <w:rPr>
          <w:b/>
          <w:bCs/>
        </w:rPr>
        <w:t xml:space="preserve">Критерии зачёта.</w:t>
      </w:r>
    </w:p>
    <w:p>
      <w:pPr>
        <w:pStyle w:val="ListParagraph"/>
        <w:numPr>
          <w:ilvl w:val="0"/>
          <w:numId w:val="2"/>
        </w:numPr>
      </w:pPr>
      <w:r>
        <w:t xml:space="preserve">Дубликат id обработан по явному правилу.</w:t>
      </w:r>
    </w:p>
    <w:p>
      <w:pPr>
        <w:pStyle w:val="ListParagraph"/>
        <w:numPr>
          <w:ilvl w:val="0"/>
          <w:numId w:val="2"/>
        </w:numPr>
      </w:pPr>
      <w:r>
        <w:t xml:space="preserve">Поиск отсутствующего значения определён.</w:t>
      </w:r>
    </w:p>
    <w:p>
      <w:pPr>
        <w:pStyle w:val="ListParagraph"/>
        <w:numPr>
          <w:ilvl w:val="0"/>
          <w:numId w:val="2"/>
        </w:numPr>
      </w:pPr>
      <w:r>
        <w:t xml:space="preserve">equals согласован с hashCode.</w:t>
      </w:r>
    </w:p>
    <w:p>
      <w:pPr>
        <w:pStyle w:val="ListParagraph"/>
        <w:numPr>
          <w:ilvl w:val="0"/>
          <w:numId w:val="2"/>
        </w:numPr>
      </w:pPr>
      <w:r>
        <w:t xml:space="preserve">Выбранная коллекция объяснена операциями.</w:t>
      </w:r>
    </w:p>
    <w:p>
      <w:r>
        <w:rPr>
          <w:b/>
          <w:bCs/>
        </w:rPr>
        <w:t xml:space="preserve">Материалы.</w:t>
      </w:r>
      <w:r>
        <w:t xml:space="preserve"> java_core/java-collections; java_course/java-collections. Маршрут проверенной редакции: </w:t>
      </w:r>
      <w:hyperlink w:history="1" r:id="rId4b0r0pon3fx9vmfcrtt8d">
        <w:r>
          <w:rPr>
            <w:rStyle w:val="Hyperlink"/>
          </w:rPr>
          <w:t xml:space="preserve">java-collections</w:t>
        </w:r>
      </w:hyperlink>
      <w:r>
        <w:t xml:space="preserve">.</w:t>
      </w:r>
    </w:p>
    <w:p>
      <w:r>
        <w:rPr>
          <w:b/>
          <w:bCs/>
        </w:rPr>
        <w:t xml:space="preserve">Состояние обеспечения.</w:t>
      </w:r>
      <w:r>
        <w:t xml:space="preserve"> Есть Java Core, критерии и этапная сдача</w:t>
      </w:r>
    </w:p>
    <w:p>
      <w:pPr>
        <w:pStyle w:val="Heading3"/>
        <w:keepNext/>
      </w:pPr>
      <w:r>
        <w:t xml:space="preserve">J05. Исключения, Generics, Streams и ввод-вывод</w:t>
      </w:r>
    </w:p>
    <w:p>
      <w:r>
        <w:rPr>
          <w:b/>
          <w:bCs/>
        </w:rPr>
        <w:t xml:space="preserve">Содержание.</w:t>
      </w:r>
      <w:r>
        <w:t xml:space="preserve"> Checked и unchecked исключения; generic-тип результата; lambda; Stream; Optional; файлы UTF-8; потоки выполнения и синхронизация.</w:t>
      </w:r>
    </w:p>
    <w:p>
      <w:r>
        <w:rPr>
          <w:b/>
          <w:bCs/>
        </w:rPr>
        <w:t xml:space="preserve">Действие и сдаваемая работа.</w:t>
      </w:r>
      <w:r>
        <w:t xml:space="preserve"> Сгруппируйте сеансы, обработайте пустой результат и сохраните отчёт UTF-8. Из JUnit-лога извлеките падения. Запустите две проверки параллельно и объясните, какое общее состояние требует защиты.</w:t>
      </w:r>
    </w:p>
    <w:p>
      <w:r>
        <w:rPr>
          <w:b/>
          <w:bCs/>
        </w:rPr>
        <w:t xml:space="preserve">Критерии зачёта.</w:t>
      </w:r>
    </w:p>
    <w:p>
      <w:pPr>
        <w:pStyle w:val="ListParagraph"/>
        <w:numPr>
          <w:ilvl w:val="0"/>
          <w:numId w:val="2"/>
        </w:numPr>
      </w:pPr>
      <w:r>
        <w:t xml:space="preserve">Ошибка не теряется в пустом catch.</w:t>
      </w:r>
    </w:p>
    <w:p>
      <w:pPr>
        <w:pStyle w:val="ListParagraph"/>
        <w:numPr>
          <w:ilvl w:val="0"/>
          <w:numId w:val="2"/>
        </w:numPr>
      </w:pPr>
      <w:r>
        <w:t xml:space="preserve">Generic-тип исключает смешение сущностей.</w:t>
      </w:r>
    </w:p>
    <w:p>
      <w:pPr>
        <w:pStyle w:val="ListParagraph"/>
        <w:numPr>
          <w:ilvl w:val="0"/>
          <w:numId w:val="2"/>
        </w:numPr>
      </w:pPr>
      <w:r>
        <w:t xml:space="preserve">Файл закрывается после ошибки.</w:t>
      </w:r>
    </w:p>
    <w:p>
      <w:pPr>
        <w:pStyle w:val="ListParagraph"/>
        <w:numPr>
          <w:ilvl w:val="0"/>
          <w:numId w:val="2"/>
        </w:numPr>
      </w:pPr>
      <w:r>
        <w:t xml:space="preserve">Параллельная проверка не повреждает общий результат.</w:t>
      </w:r>
    </w:p>
    <w:p>
      <w:r>
        <w:rPr>
          <w:b/>
          <w:bCs/>
        </w:rPr>
        <w:t xml:space="preserve">Материалы.</w:t>
      </w:r>
      <w:r>
        <w:t xml:space="preserve"> java_core/java-advanced-core: темы Exceptions, Generics, Streams, Optional, потоки и ввод-вывод; java_course. Маршрут проверенной редакции: </w:t>
      </w:r>
      <w:hyperlink w:history="1" r:id="rIdxty6zi4pg9lvugaygdj-_">
        <w:r>
          <w:rPr>
            <w:rStyle w:val="Hyperlink"/>
          </w:rPr>
          <w:t xml:space="preserve">java-advanced-core</w:t>
        </w:r>
      </w:hyperlink>
      <w:r>
        <w:t xml:space="preserve">.</w:t>
      </w:r>
    </w:p>
    <w:p>
      <w:r>
        <w:rPr>
          <w:b/>
          <w:bCs/>
        </w:rPr>
        <w:t xml:space="preserve">Состояние обеспечения.</w:t>
      </w:r>
      <w:r>
        <w:t xml:space="preserve"> Есть Java Core и этапная работа; дополнительные пункты индекса Moodle требуют доступа</w:t>
      </w:r>
    </w:p>
    <w:p>
      <w:pPr>
        <w:pStyle w:val="Heading3"/>
        <w:keepNext/>
      </w:pPr>
      <w:r>
        <w:t xml:space="preserve">J06. JUnit и сборка</w:t>
      </w:r>
    </w:p>
    <w:p>
      <w:r>
        <w:rPr>
          <w:b/>
          <w:bCs/>
        </w:rPr>
        <w:t xml:space="preserve">Содержание.</w:t>
      </w:r>
      <w:r>
        <w:t xml:space="preserve"> Жизненный цикл теста; assertion; параметризация; группы тестов; Gradle; параллельный запуск.</w:t>
      </w:r>
    </w:p>
    <w:p>
      <w:r>
        <w:rPr>
          <w:b/>
          <w:bCs/>
        </w:rPr>
        <w:t xml:space="preserve">Действие и сдаваемая работа.</w:t>
      </w:r>
      <w:r>
        <w:t xml:space="preserve"> Реализуйте UserValidator из приложения и проверьте каждый метод обычными и параметризованными тестами. Вызовите намеренное падение изменением ожидаемого результата, сохраните отчёт и восстановите проверку.</w:t>
      </w:r>
    </w:p>
    <w:p>
      <w:r>
        <w:rPr>
          <w:b/>
          <w:bCs/>
        </w:rPr>
        <w:t xml:space="preserve">Критерии зачёта.</w:t>
      </w:r>
    </w:p>
    <w:p>
      <w:pPr>
        <w:pStyle w:val="ListParagraph"/>
        <w:numPr>
          <w:ilvl w:val="0"/>
          <w:numId w:val="2"/>
        </w:numPr>
      </w:pPr>
      <w:r>
        <w:t xml:space="preserve">Все методы проверены по контракту.</w:t>
      </w:r>
    </w:p>
    <w:p>
      <w:pPr>
        <w:pStyle w:val="ListParagraph"/>
        <w:numPr>
          <w:ilvl w:val="0"/>
          <w:numId w:val="2"/>
        </w:numPr>
      </w:pPr>
      <w:r>
        <w:t xml:space="preserve">Границы возраста и длины включены.</w:t>
      </w:r>
    </w:p>
    <w:p>
      <w:pPr>
        <w:pStyle w:val="ListParagraph"/>
        <w:numPr>
          <w:ilvl w:val="0"/>
          <w:numId w:val="2"/>
        </w:numPr>
      </w:pPr>
      <w:r>
        <w:t xml:space="preserve">Неверное ожидание приводит к падению.</w:t>
      </w:r>
    </w:p>
    <w:p>
      <w:pPr>
        <w:pStyle w:val="ListParagraph"/>
        <w:numPr>
          <w:ilvl w:val="0"/>
          <w:numId w:val="2"/>
        </w:numPr>
      </w:pPr>
      <w:r>
        <w:t xml:space="preserve">Повторный запуск не зависит от порядка.</w:t>
      </w:r>
    </w:p>
    <w:p>
      <w:r>
        <w:rPr>
          <w:b/>
          <w:bCs/>
        </w:rPr>
        <w:t xml:space="preserve">Материалы.</w:t>
      </w:r>
      <w:r>
        <w:t xml:space="preserve"> java_course/java-gradle: homework-5; challenges/cicd-java; контракт UserValidator в assessment-pack.md. Собственное объяснение: java-junit-study.md; проверенный исходный проект examples/java-jdbi/. Маршрут проверенной редакции: </w:t>
      </w:r>
      <w:hyperlink w:history="1" r:id="rIdwqan9og-mvl42huhaqx8h">
        <w:r>
          <w:rPr>
            <w:rStyle w:val="Hyperlink"/>
          </w:rPr>
          <w:t xml:space="preserve">java-gradle</w:t>
        </w:r>
      </w:hyperlink>
      <w:r>
        <w:t xml:space="preserve">.</w:t>
      </w:r>
    </w:p>
    <w:p>
      <w:r>
        <w:rPr>
          <w:b/>
          <w:bCs/>
        </w:rPr>
        <w:t xml:space="preserve">Состояние обеспечения.</w:t>
      </w:r>
      <w:r>
        <w:t xml:space="preserve"> Собственное объяснение JUnit/Gradle подготовлено, пример с восемью тестами проверен. Самостоятельные UserValidator, параметризация и параллельный запуск проверяются при сдаче; доступ к Moodle для этого объяснения не требуется.</w:t>
      </w:r>
    </w:p>
    <w:p>
      <w:pPr>
        <w:pStyle w:val="Heading3"/>
        <w:keepNext/>
      </w:pPr>
      <w:r>
        <w:t xml:space="preserve">J07. UI-автотесты</w:t>
      </w:r>
    </w:p>
    <w:p>
      <w:r>
        <w:rPr>
          <w:b/>
          <w:bCs/>
        </w:rPr>
        <w:t xml:space="preserve">Содержание.</w:t>
      </w:r>
      <w:r>
        <w:t xml:space="preserve"> DOM; CSS и XPath; локаторы по устойчивым признакам; Selenide; ожидание состояния; assertion; диагностика ошибки.</w:t>
      </w:r>
    </w:p>
    <w:p>
      <w:r>
        <w:rPr>
          <w:b/>
          <w:bCs/>
        </w:rPr>
        <w:t xml:space="preserve">Действие и сдаваемая работа.</w:t>
      </w:r>
      <w:r>
        <w:t xml:space="preserve"> Напишите четыре проверки формы или корзины на выданном учебном приложении: успешный ввод, пустое обязательное значение, неверное значение и повторное действие. Сравните отправленные данные с отображёнными, сохраните скриншот при падении.</w:t>
      </w:r>
    </w:p>
    <w:p>
      <w:r>
        <w:rPr>
          <w:b/>
          <w:bCs/>
        </w:rPr>
        <w:t xml:space="preserve">Критерии зачёта.</w:t>
      </w:r>
    </w:p>
    <w:p>
      <w:pPr>
        <w:pStyle w:val="ListParagraph"/>
        <w:numPr>
          <w:ilvl w:val="0"/>
          <w:numId w:val="2"/>
        </w:numPr>
      </w:pPr>
      <w:r>
        <w:t xml:space="preserve">Локатор однозначно выбирает цель.</w:t>
      </w:r>
    </w:p>
    <w:p>
      <w:pPr>
        <w:pStyle w:val="ListParagraph"/>
        <w:numPr>
          <w:ilvl w:val="0"/>
          <w:numId w:val="2"/>
        </w:numPr>
      </w:pPr>
      <w:r>
        <w:t xml:space="preserve">Ожидание связано с состоянием.</w:t>
      </w:r>
    </w:p>
    <w:p>
      <w:pPr>
        <w:pStyle w:val="ListParagraph"/>
        <w:numPr>
          <w:ilvl w:val="0"/>
          <w:numId w:val="2"/>
        </w:numPr>
      </w:pPr>
      <w:r>
        <w:t xml:space="preserve">Проверяется пользовательский результат.</w:t>
      </w:r>
    </w:p>
    <w:p>
      <w:pPr>
        <w:pStyle w:val="ListParagraph"/>
        <w:numPr>
          <w:ilvl w:val="0"/>
          <w:numId w:val="2"/>
        </w:numPr>
      </w:pPr>
      <w:r>
        <w:t xml:space="preserve">Артефакт позволяет найти место падения.</w:t>
      </w:r>
    </w:p>
    <w:p>
      <w:r>
        <w:rPr>
          <w:b/>
          <w:bCs/>
        </w:rPr>
        <w:t xml:space="preserve">Материалы.</w:t>
      </w:r>
      <w:r>
        <w:t xml:space="preserve"> Собственный </w:t>
      </w:r>
      <w:r>
        <w:t xml:space="preserve">урок «UI и Selenide» (java-lessons/j07-ui-selenide.md)</w:t>
      </w:r>
      <w:r>
        <w:t xml:space="preserve"> и </w:t>
      </w:r>
      <w:r>
        <w:t xml:space="preserve">проект с инструкцией (examples/java-automation/README.md)</w:t>
      </w:r>
      <w:r>
        <w:t xml:space="preserve">. java_course/java-ui; тренажёры automation-locators и automation-strict-mode. В программе основной объект практики заменён с внешней DemoQA на принятый учебный стенд T-QA. Маршрут проверенной редакции: </w:t>
      </w:r>
      <w:hyperlink w:history="1" r:id="rIdymqkt69jdcboctnzynliz">
        <w:r>
          <w:rPr>
            <w:rStyle w:val="Hyperlink"/>
          </w:rPr>
          <w:t xml:space="preserve">java-ui</w:t>
        </w:r>
      </w:hyperlink>
      <w:r>
        <w:t xml:space="preserve">.</w:t>
      </w:r>
    </w:p>
    <w:p>
      <w:r>
        <w:rPr>
          <w:b/>
          <w:bCs/>
        </w:rPr>
        <w:t xml:space="preserve">Состояние обеспечения.</w:t>
      </w:r>
      <w:r>
        <w:t xml:space="preserve"> Собственное объяснение, локальная HTML-страница и Selenide-примеры подготовлены. UI-код скомпилирован; браузерные сценарии при подготовке комплекта не выполнялись. Зачёт требует запуска на назначенном приложении.</w:t>
      </w:r>
    </w:p>
    <w:p>
      <w:pPr>
        <w:pStyle w:val="Heading3"/>
        <w:keepNext/>
      </w:pPr>
      <w:r>
        <w:t xml:space="preserve">J08. Организация UI-тестов и отчётов</w:t>
      </w:r>
    </w:p>
    <w:p>
      <w:r>
        <w:rPr>
          <w:b/>
          <w:bCs/>
        </w:rPr>
        <w:t xml:space="preserve">Содержание.</w:t>
      </w:r>
      <w:r>
        <w:t xml:space="preserve"> Page Object; действия и проверки; JUnit Extensions; область жизни браузера; подготовка через API; Allure; изоляция.</w:t>
      </w:r>
    </w:p>
    <w:p>
      <w:r>
        <w:rPr>
          <w:b/>
          <w:bCs/>
        </w:rPr>
        <w:t xml:space="preserve">Действие и сдаваемая работа.</w:t>
      </w:r>
      <w:r>
        <w:t xml:space="preserve"> На учебном Cinescope автоматизируйте покупку учебного билета, отзыв и фильтрацию; добавьте отрицательную проверку. Разделите страницы и сценарии. Повторите набор параллельно с собственными данными каждого теста.</w:t>
      </w:r>
    </w:p>
    <w:p>
      <w:r>
        <w:rPr>
          <w:b/>
          <w:bCs/>
        </w:rPr>
        <w:t xml:space="preserve">Критерии зачёта.</w:t>
      </w:r>
    </w:p>
    <w:p>
      <w:pPr>
        <w:pStyle w:val="ListParagraph"/>
        <w:numPr>
          <w:ilvl w:val="0"/>
          <w:numId w:val="2"/>
        </w:numPr>
      </w:pPr>
      <w:r>
        <w:t xml:space="preserve">Pages не разделяют изменяемое состояние.</w:t>
      </w:r>
    </w:p>
    <w:p>
      <w:pPr>
        <w:pStyle w:val="ListParagraph"/>
        <w:numPr>
          <w:ilvl w:val="0"/>
          <w:numId w:val="2"/>
        </w:numPr>
      </w:pPr>
      <w:r>
        <w:t xml:space="preserve">Сценарии проверяют видимый результат.</w:t>
      </w:r>
    </w:p>
    <w:p>
      <w:pPr>
        <w:pStyle w:val="ListParagraph"/>
        <w:numPr>
          <w:ilvl w:val="0"/>
          <w:numId w:val="2"/>
        </w:numPr>
      </w:pPr>
      <w:r>
        <w:t xml:space="preserve">Отчёт содержит шаг и доказательство падения.</w:t>
      </w:r>
    </w:p>
    <w:p>
      <w:pPr>
        <w:pStyle w:val="ListParagraph"/>
        <w:numPr>
          <w:ilvl w:val="0"/>
          <w:numId w:val="2"/>
        </w:numPr>
      </w:pPr>
      <w:r>
        <w:t xml:space="preserve">Параллельный прогон не зависит от чужих данных.</w:t>
      </w:r>
    </w:p>
    <w:p>
      <w:r>
        <w:rPr>
          <w:b/>
          <w:bCs/>
        </w:rPr>
        <w:t xml:space="preserve">Материалы.</w:t>
      </w:r>
      <w:r>
        <w:t xml:space="preserve"> Собственный </w:t>
      </w:r>
      <w:r>
        <w:t xml:space="preserve">урок «Page Object, JUnit Extensions и Allure» (java-lessons/j08-page-object-junit-allure.md)</w:t>
      </w:r>
      <w:r>
        <w:t xml:space="preserve"> и </w:t>
      </w:r>
      <w:r>
        <w:t xml:space="preserve">проект с инструкцией (examples/java-automation/README.md)</w:t>
      </w:r>
      <w:r>
        <w:t xml:space="preserve">. java_course/java-ui-architecture: homework-7; /guides/page-object; учебный Cinescope. Маршрут проверенной редакции: </w:t>
      </w:r>
      <w:hyperlink w:history="1" r:id="rId1nfc8cyh1at_ntbzmj_fq">
        <w:r>
          <w:rPr>
            <w:rStyle w:val="Hyperlink"/>
          </w:rPr>
          <w:t xml:space="preserve">java-ui-architecture</w:t>
        </w:r>
      </w:hyperlink>
      <w:r>
        <w:t xml:space="preserve">.</w:t>
      </w:r>
    </w:p>
    <w:p>
      <w:r>
        <w:rPr>
          <w:b/>
          <w:bCs/>
        </w:rPr>
        <w:t xml:space="preserve">Состояние обеспечения.</w:t>
      </w:r>
      <w:r>
        <w:t xml:space="preserve"> Собственное объяснение, Page Object, расширения жизненного цикла и пример отчёта подготовлены. Локальный API проверен; сценарии Cinescope и параллельный UI выполняются отдельно в учебной среде.</w:t>
      </w:r>
    </w:p>
    <w:p>
      <w:pPr>
        <w:pStyle w:val="Heading3"/>
        <w:keepNext/>
      </w:pPr>
      <w:r>
        <w:t xml:space="preserve">J09. API-автотесты</w:t>
      </w:r>
    </w:p>
    <w:p>
      <w:r>
        <w:rPr>
          <w:b/>
          <w:bCs/>
        </w:rPr>
        <w:t xml:space="preserve">Содержание.</w:t>
      </w:r>
      <w:r>
        <w:t xml:space="preserve"> Rest Assured; specification; DTO; сериализация JSON; контракт; положительные и отрицательные ответы; очистка данных.</w:t>
      </w:r>
    </w:p>
    <w:p>
      <w:r>
        <w:rPr>
          <w:b/>
          <w:bCs/>
        </w:rPr>
        <w:t xml:space="preserve">Действие и сдаваемая работа.</w:t>
      </w:r>
      <w:r>
        <w:t xml:space="preserve"> Вместо внешнего Petstore используйте текущий API учебного магазина: корзина, checkout, чтение заказа и повтор с прежним ключом. Добавьте отрицательные проверки quantity и изоляции токена. Вынесите клиент и DTO, сохраните диагностическое тело ответа без токенов.</w:t>
      </w:r>
    </w:p>
    <w:p>
      <w:r>
        <w:rPr>
          <w:b/>
          <w:bCs/>
        </w:rPr>
        <w:t xml:space="preserve">Критерии зачёта.</w:t>
      </w:r>
    </w:p>
    <w:p>
      <w:pPr>
        <w:pStyle w:val="ListParagraph"/>
        <w:numPr>
          <w:ilvl w:val="0"/>
          <w:numId w:val="2"/>
        </w:numPr>
      </w:pPr>
      <w:r>
        <w:t xml:space="preserve">Проверены значимые поля и состояние.</w:t>
      </w:r>
    </w:p>
    <w:p>
      <w:pPr>
        <w:pStyle w:val="ListParagraph"/>
        <w:numPr>
          <w:ilvl w:val="0"/>
          <w:numId w:val="2"/>
        </w:numPr>
      </w:pPr>
      <w:r>
        <w:t xml:space="preserve">DTO соответствует действующему контракту.</w:t>
      </w:r>
    </w:p>
    <w:p>
      <w:pPr>
        <w:pStyle w:val="ListParagraph"/>
        <w:numPr>
          <w:ilvl w:val="0"/>
          <w:numId w:val="2"/>
        </w:numPr>
      </w:pPr>
      <w:r>
        <w:t xml:space="preserve">Повтор checkout проверен по id заказа.</w:t>
      </w:r>
    </w:p>
    <w:p>
      <w:pPr>
        <w:pStyle w:val="ListParagraph"/>
        <w:numPr>
          <w:ilvl w:val="0"/>
          <w:numId w:val="2"/>
        </w:numPr>
      </w:pPr>
      <w:r>
        <w:t xml:space="preserve">Набор создаёт собственные данные.</w:t>
      </w:r>
    </w:p>
    <w:p>
      <w:r>
        <w:rPr>
          <w:b/>
          <w:bCs/>
        </w:rPr>
        <w:t xml:space="preserve">Материалы.</w:t>
      </w:r>
      <w:r>
        <w:t xml:space="preserve"> Собственный </w:t>
      </w:r>
      <w:r>
        <w:t xml:space="preserve">урок «Rest Assured и DTO» (java-lessons/j09-rest-assured-api.md)</w:t>
      </w:r>
      <w:r>
        <w:t xml:space="preserve"> и </w:t>
      </w:r>
      <w:r>
        <w:t xml:space="preserve">проект с инструкцией (examples/java-automation/README.md)</w:t>
      </w:r>
      <w:r>
        <w:t xml:space="preserve">. java_course/java-api: homework-8 как образец организации; QA-песочница backend; новый вариант задания здесь. Маршрут проверенной редакции: </w:t>
      </w:r>
      <w:hyperlink w:history="1" r:id="rIdce1wvtz6rybci2qb0_0qg">
        <w:r>
          <w:rPr>
            <w:rStyle w:val="Hyperlink"/>
          </w:rPr>
          <w:t xml:space="preserve">java-api</w:t>
        </w:r>
      </w:hyperlink>
      <w:r>
        <w:t xml:space="preserve">.</w:t>
      </w:r>
    </w:p>
    <w:p>
      <w:r>
        <w:rPr>
          <w:b/>
          <w:bCs/>
        </w:rPr>
        <w:t xml:space="preserve">Состояние обеспечения.</w:t>
      </w:r>
      <w:r>
        <w:t xml:space="preserve"> Собственное объяснение и локальный HTTP-магазин с клиентом Rest Assured, DTO, повтором ключа, отрицательными проверками и очисткой подготовлены и проверены. Его контракт явно отделён от API рабочей песочницы; адаптация является самостоятельной работой.</w:t>
      </w:r>
    </w:p>
    <w:p>
      <w:pPr>
        <w:pStyle w:val="Heading3"/>
        <w:keepNext/>
      </w:pPr>
      <w:r>
        <w:t xml:space="preserve">J10. SQL и проверки данных из Java</w:t>
      </w:r>
    </w:p>
    <w:p>
      <w:r>
        <w:rPr>
          <w:b/>
          <w:bCs/>
        </w:rPr>
        <w:t xml:space="preserve">Содержание.</w:t>
      </w:r>
      <w:r>
        <w:t xml:space="preserve"> SQL JOIN и агрегаты; JDBC/JDBI; DAO; закрытие соединения; конфигурация вне кода; сверка API и БД.</w:t>
      </w:r>
    </w:p>
    <w:p>
      <w:r>
        <w:rPr>
          <w:b/>
          <w:bCs/>
        </w:rPr>
        <w:t xml:space="preserve">Действие и сдаваемая работа.</w:t>
      </w:r>
      <w:r>
        <w:t xml:space="preserve"> Проверьте заказ через API и SQL собственной попытки. Для Java-части создайте локальную учебную БД с фиксированными записями из приложения и DAO: заказ, сумма оплат и поиск дублей. Объясните различие чтения через SQL-интерфейс стенда и прямого JDBC-подключения.</w:t>
      </w:r>
    </w:p>
    <w:p>
      <w:r>
        <w:rPr>
          <w:b/>
          <w:bCs/>
        </w:rPr>
        <w:t xml:space="preserve">Критерии зачёта.</w:t>
      </w:r>
    </w:p>
    <w:p>
      <w:pPr>
        <w:pStyle w:val="ListParagraph"/>
        <w:numPr>
          <w:ilvl w:val="0"/>
          <w:numId w:val="2"/>
        </w:numPr>
      </w:pPr>
      <w:r>
        <w:t xml:space="preserve">Сверка API и SQL использует один id.</w:t>
      </w:r>
    </w:p>
    <w:p>
      <w:pPr>
        <w:pStyle w:val="ListParagraph"/>
        <w:numPr>
          <w:ilvl w:val="0"/>
          <w:numId w:val="2"/>
        </w:numPr>
      </w:pPr>
      <w:r>
        <w:t xml:space="preserve">DAO закрывает соединение.</w:t>
      </w:r>
    </w:p>
    <w:p>
      <w:pPr>
        <w:pStyle w:val="ListParagraph"/>
        <w:numPr>
          <w:ilvl w:val="0"/>
          <w:numId w:val="2"/>
        </w:numPr>
      </w:pPr>
      <w:r>
        <w:t xml:space="preserve">Дубли найдены по правилу группировки.</w:t>
      </w:r>
    </w:p>
    <w:p>
      <w:pPr>
        <w:pStyle w:val="ListParagraph"/>
        <w:numPr>
          <w:ilvl w:val="0"/>
          <w:numId w:val="2"/>
        </w:numPr>
      </w:pPr>
      <w:r>
        <w:t xml:space="preserve">В коде и отчёте нет секретов.</w:t>
      </w:r>
    </w:p>
    <w:p>
      <w:r>
        <w:rPr>
          <w:b/>
          <w:bCs/>
        </w:rPr>
        <w:t xml:space="preserve">Материалы.</w:t>
      </w:r>
      <w:r>
        <w:t xml:space="preserve"> java_course/java-database; manual-qa/sql-joins; набор данных assessment-pack.md; </w:t>
      </w:r>
      <w:r>
        <w:t xml:space="preserve">собственный проект Java/JDBI и инструкция (examples/java-jdbi/README.md)</w:t>
      </w:r>
      <w:r>
        <w:t xml:space="preserve">. Проект использует SQLite во временной папке каждого теста, сервер БД не требуется. Маршрут проверенной редакции: </w:t>
      </w:r>
      <w:hyperlink w:history="1" r:id="rIdt5ilirsfkzwv5zfk-pwvk">
        <w:r>
          <w:rPr>
            <w:rStyle w:val="Hyperlink"/>
          </w:rPr>
          <w:t xml:space="preserve">java-database</w:t>
        </w:r>
      </w:hyperlink>
      <w:r>
        <w:t xml:space="preserve">.</w:t>
      </w:r>
    </w:p>
    <w:p>
      <w:r>
        <w:rPr>
          <w:b/>
          <w:bCs/>
        </w:rPr>
        <w:t xml:space="preserve">Состояние обеспечения.</w:t>
      </w:r>
      <w:r>
        <w:t xml:space="preserve"> Собственный Java/JDBI-проект упакован: DAO, фиксированные данные, Gradle wrapper, lock зависимостей и восемь JUnit-тестов. Сборка и повторный запуск без сети проверены на OpenJDK 23.0.2 с целевым Java 17. Сверка API и БД Cinescope требует отдельного допуска к схеме и интеграционного запуска; внешний урок этим примером не заменён</w:t>
      </w:r>
    </w:p>
    <w:p>
      <w:pPr>
        <w:pStyle w:val="Heading3"/>
        <w:keepNext/>
      </w:pPr>
      <w:r>
        <w:t xml:space="preserve">J11. Стабильность, интеграции и рефакторинг</w:t>
      </w:r>
    </w:p>
    <w:p>
      <w:r>
        <w:rPr>
          <w:b/>
          <w:bCs/>
        </w:rPr>
        <w:t xml:space="preserve">Содержание.</w:t>
      </w:r>
      <w:r>
        <w:t xml:space="preserve"> Повторяемость; случайные данные и seed; mocks; диагностика гонки; DRY и границы абстракции; цена повторного запуска.</w:t>
      </w:r>
    </w:p>
    <w:p>
      <w:r>
        <w:rPr>
          <w:b/>
          <w:bCs/>
        </w:rPr>
        <w:t xml:space="preserve">Действие и сдаваемая работа.</w:t>
      </w:r>
      <w:r>
        <w:t xml:space="preserve"> Найдите по одной воспроизводимой проблеме в UI- и API-наборе: общий объект, слишком широкий локатор или потерянное исключение. Сохраните воспроизведение, исправьте и повторите пять запусков. Повторите событие оплаты на integration-версиях песочницы.</w:t>
      </w:r>
    </w:p>
    <w:p>
      <w:r>
        <w:rPr>
          <w:b/>
          <w:bCs/>
        </w:rPr>
        <w:t xml:space="preserve">Критерии зачёта.</w:t>
      </w:r>
    </w:p>
    <w:p>
      <w:pPr>
        <w:pStyle w:val="ListParagraph"/>
        <w:numPr>
          <w:ilvl w:val="0"/>
          <w:numId w:val="2"/>
        </w:numPr>
      </w:pPr>
      <w:r>
        <w:t xml:space="preserve">Причина показана воспроизведением.</w:t>
      </w:r>
    </w:p>
    <w:p>
      <w:pPr>
        <w:pStyle w:val="ListParagraph"/>
        <w:numPr>
          <w:ilvl w:val="0"/>
          <w:numId w:val="2"/>
        </w:numPr>
      </w:pPr>
      <w:r>
        <w:t xml:space="preserve">Исправление сохраняет смысл проверки.</w:t>
      </w:r>
    </w:p>
    <w:p>
      <w:pPr>
        <w:pStyle w:val="ListParagraph"/>
        <w:numPr>
          <w:ilvl w:val="0"/>
          <w:numId w:val="2"/>
        </w:numPr>
      </w:pPr>
      <w:r>
        <w:t xml:space="preserve">Пять запусков имеют отдельные результаты.</w:t>
      </w:r>
    </w:p>
    <w:p>
      <w:pPr>
        <w:pStyle w:val="ListParagraph"/>
        <w:numPr>
          <w:ilvl w:val="0"/>
          <w:numId w:val="2"/>
        </w:numPr>
      </w:pPr>
      <w:r>
        <w:t xml:space="preserve">Повтор события проверен по event_id.</w:t>
      </w:r>
    </w:p>
    <w:p>
      <w:r>
        <w:rPr>
          <w:b/>
          <w:bCs/>
        </w:rPr>
        <w:t xml:space="preserve">Материалы.</w:t>
      </w:r>
      <w:r>
        <w:t xml:space="preserve"> Собственный </w:t>
      </w:r>
      <w:r>
        <w:t xml:space="preserve">урок «Устойчивость тестов» (java-lessons/j11-reliability.md)</w:t>
      </w:r>
      <w:r>
        <w:t xml:space="preserve"> и </w:t>
      </w:r>
      <w:r>
        <w:t xml:space="preserve">проект с инструкцией (examples/java-automation/README.md)</w:t>
      </w:r>
      <w:r>
        <w:t xml:space="preserve">. java_course/java-advanced-automation: homework-10; QA-песочница integrations. Маршрут проверенной редакции: </w:t>
      </w:r>
      <w:hyperlink w:history="1" r:id="rIdoeitlvuh0runydeyoe8hg">
        <w:r>
          <w:rPr>
            <w:rStyle w:val="Hyperlink"/>
          </w:rPr>
          <w:t xml:space="preserve">java-advanced-automation</w:t>
        </w:r>
      </w:hyperlink>
      <w:r>
        <w:t xml:space="preserve">.</w:t>
      </w:r>
    </w:p>
    <w:p>
      <w:r>
        <w:rPr>
          <w:b/>
          <w:bCs/>
        </w:rPr>
        <w:t xml:space="preserve">Состояние обеспечения.</w:t>
      </w:r>
      <w:r>
        <w:t xml:space="preserve"> Собственное объяснение и воспроизводимые примеры гонки, потери исключения, ошибки локатора и повторного события подготовлены. Локальные тесты проверены; UI-ошибка и перенос на integration-стенд проверяются при выполнении работы.</w:t>
      </w:r>
    </w:p>
    <w:p>
      <w:pPr>
        <w:pStyle w:val="Heading3"/>
        <w:keepNext/>
      </w:pPr>
      <w:r>
        <w:t xml:space="preserve">J12. CI и тестовые окружения</w:t>
      </w:r>
    </w:p>
    <w:p>
      <w:r>
        <w:rPr>
          <w:b/>
          <w:bCs/>
        </w:rPr>
        <w:t xml:space="preserve">Содержание.</w:t>
      </w:r>
      <w:r>
        <w:t xml:space="preserve"> Стадии pipeline; обязательный gate; переменные и secrets; артефакты; Jenkins/GitLab; контейнеры и удалённый браузер как варианты инфраструктуры.</w:t>
      </w:r>
    </w:p>
    <w:p>
      <w:r>
        <w:rPr>
          <w:b/>
          <w:bCs/>
        </w:rPr>
        <w:t xml:space="preserve">Действие и сдаваемая работа.</w:t>
      </w:r>
      <w:r>
        <w:t xml:space="preserve"> Исправьте назначенный pipeline из cicd-java, проверьте успешный и намеренно падающий тест. Для своего проекта сохраните JUnit/Allure-отчёт при падении. Объясните назначение Selenoid по схеме; собственный сервер Selenoid не разворачивается.</w:t>
      </w:r>
    </w:p>
    <w:p>
      <w:r>
        <w:rPr>
          <w:b/>
          <w:bCs/>
        </w:rPr>
        <w:t xml:space="preserve">Критерии зачёта.</w:t>
      </w:r>
    </w:p>
    <w:p>
      <w:pPr>
        <w:pStyle w:val="ListParagraph"/>
        <w:numPr>
          <w:ilvl w:val="0"/>
          <w:numId w:val="2"/>
        </w:numPr>
      </w:pPr>
      <w:r>
        <w:t xml:space="preserve">Gate зависит от тестов.</w:t>
      </w:r>
    </w:p>
    <w:p>
      <w:pPr>
        <w:pStyle w:val="ListParagraph"/>
        <w:numPr>
          <w:ilvl w:val="0"/>
          <w:numId w:val="2"/>
        </w:numPr>
      </w:pPr>
      <w:r>
        <w:t xml:space="preserve">Падающий тест блокирует успех.</w:t>
      </w:r>
    </w:p>
    <w:p>
      <w:pPr>
        <w:pStyle w:val="ListParagraph"/>
        <w:numPr>
          <w:ilvl w:val="0"/>
          <w:numId w:val="2"/>
        </w:numPr>
      </w:pPr>
      <w:r>
        <w:t xml:space="preserve">Артефакт доступен после ошибки.</w:t>
      </w:r>
    </w:p>
    <w:p>
      <w:pPr>
        <w:pStyle w:val="ListParagraph"/>
        <w:numPr>
          <w:ilvl w:val="0"/>
          <w:numId w:val="2"/>
        </w:numPr>
      </w:pPr>
      <w:r>
        <w:t xml:space="preserve">Секреты не хранятся в проекте.</w:t>
      </w:r>
    </w:p>
    <w:p>
      <w:r>
        <w:rPr>
          <w:b/>
          <w:bCs/>
        </w:rPr>
        <w:t xml:space="preserve">Материалы.</w:t>
      </w:r>
      <w:r>
        <w:t xml:space="preserve"> /learn/cicd; challenges/cicd-java. Обязательный запуск в существующем или собственном CI ученика. Маршрут проверенной редакции: </w:t>
      </w:r>
      <w:hyperlink w:history="1" r:id="rIdokslvxdm4uj0-ukorr590">
        <w:r>
          <w:rPr>
            <w:rStyle w:val="Hyperlink"/>
          </w:rPr>
          <w:t xml:space="preserve">java-cicd</w:t>
        </w:r>
      </w:hyperlink>
      <w:r>
        <w:t xml:space="preserve">.</w:t>
      </w:r>
    </w:p>
    <w:p>
      <w:r>
        <w:rPr>
          <w:b/>
          <w:bCs/>
        </w:rPr>
        <w:t xml:space="preserve">Состояние обеспечения.</w:t>
      </w:r>
      <w:r>
        <w:t xml:space="preserve"> Подготовлены 11 уроков CI/CD и назначаемый Java-проект. Локальная проверка включает намеренное падение; запуск назначенного CI с правами ученика и принятие варианта без обязательного личного Docker/Jenkins/Selenoid подтверждаются отдельно.</w:t>
      </w:r>
    </w:p>
    <w:p>
      <w:pPr>
        <w:pStyle w:val="Heading3"/>
        <w:keepNext/>
      </w:pPr>
      <w:r>
        <w:t xml:space="preserve">J13. Решение задачи и объяснение проекта</w:t>
      </w:r>
    </w:p>
    <w:p>
      <w:r>
        <w:rPr>
          <w:b/>
          <w:bCs/>
        </w:rPr>
        <w:t xml:space="preserve">Содержание.</w:t>
      </w:r>
      <w:r>
        <w:t xml:space="preserve"> Разбор условия; примеры и крайние случаи; оценка сложности; чтение своего кода; объяснение причин падения.</w:t>
      </w:r>
    </w:p>
    <w:p>
      <w:r>
        <w:rPr>
          <w:b/>
          <w:bCs/>
        </w:rPr>
        <w:t xml:space="preserve">Действие и сдаваемая работа.</w:t>
      </w:r>
      <w:r>
        <w:t xml:space="preserve"> Решите задачу о повторяющихся идентификаторах бронирования и задачу о подсчёте свободных мест. Через неделю повторите одну с изменённым условием. Представьте свой тестовый проект и разберите предоставленный неуспешный запуск.</w:t>
      </w:r>
    </w:p>
    <w:p>
      <w:r>
        <w:rPr>
          <w:b/>
          <w:bCs/>
        </w:rPr>
        <w:t xml:space="preserve">Критерии зачёта.</w:t>
      </w:r>
    </w:p>
    <w:p>
      <w:pPr>
        <w:pStyle w:val="ListParagraph"/>
        <w:numPr>
          <w:ilvl w:val="0"/>
          <w:numId w:val="2"/>
        </w:numPr>
      </w:pPr>
      <w:r>
        <w:t xml:space="preserve">Условие подтверждено примерами.</w:t>
      </w:r>
    </w:p>
    <w:p>
      <w:pPr>
        <w:pStyle w:val="ListParagraph"/>
        <w:numPr>
          <w:ilvl w:val="0"/>
          <w:numId w:val="2"/>
        </w:numPr>
      </w:pPr>
      <w:r>
        <w:t xml:space="preserve">Решение проверено на пустом вводе.</w:t>
      </w:r>
    </w:p>
    <w:p>
      <w:pPr>
        <w:pStyle w:val="ListParagraph"/>
        <w:numPr>
          <w:ilvl w:val="0"/>
          <w:numId w:val="2"/>
        </w:numPr>
      </w:pPr>
      <w:r>
        <w:t xml:space="preserve">Изменённое условие выполнено самостоятельно.</w:t>
      </w:r>
    </w:p>
    <w:p>
      <w:pPr>
        <w:pStyle w:val="ListParagraph"/>
        <w:numPr>
          <w:ilvl w:val="0"/>
          <w:numId w:val="2"/>
        </w:numPr>
      </w:pPr>
      <w:r>
        <w:t xml:space="preserve">Причина падения доказана артефактом.</w:t>
      </w:r>
    </w:p>
    <w:p>
      <w:r>
        <w:rPr>
          <w:b/>
          <w:bCs/>
        </w:rPr>
        <w:t xml:space="preserve">Материалы.</w:t>
      </w:r>
      <w:r>
        <w:t xml:space="preserve"> /algosec; FastDive Java; java_course/java-career. Маршрут проверенной редакции: </w:t>
      </w:r>
      <w:hyperlink w:history="1" r:id="rIdznvia2gm72-yeulp02huv">
        <w:r>
          <w:rPr>
            <w:rStyle w:val="Hyperlink"/>
          </w:rPr>
          <w:t xml:space="preserve">java-career</w:t>
        </w:r>
      </w:hyperlink>
      <w:r>
        <w:t xml:space="preserve">; </w:t>
      </w:r>
      <w:hyperlink w:history="1" r:id="rIdtwku_uv7ofabi8kd4ednl">
        <w:r>
          <w:rPr>
            <w:rStyle w:val="Hyperlink"/>
          </w:rPr>
          <w:t xml:space="preserve">algosec</w:t>
        </w:r>
      </w:hyperlink>
      <w:r>
        <w:t xml:space="preserve">.</w:t>
      </w:r>
    </w:p>
    <w:p>
      <w:r>
        <w:rPr>
          <w:b/>
          <w:bCs/>
        </w:rPr>
        <w:t xml:space="preserve">Состояние обеспечения.</w:t>
      </w:r>
      <w:r>
        <w:t xml:space="preserve"> Есть задачи и вопросы; оценка по данной программе назначается отдельно</w:t>
      </w:r>
    </w:p>
    <w:p>
      <w:pPr>
        <w:pStyle w:val="Heading3"/>
        <w:keepNext/>
      </w:pPr>
      <w:r>
        <w:t xml:space="preserve">J14. Итоговый Java-проект</w:t>
      </w:r>
    </w:p>
    <w:p>
      <w:r>
        <w:rPr>
          <w:b/>
          <w:bCs/>
        </w:rPr>
        <w:t xml:space="preserve">Содержание.</w:t>
      </w:r>
      <w:r>
        <w:t xml:space="preserve"> Повторение по замечаниям; новой теории нет.</w:t>
      </w:r>
    </w:p>
    <w:p>
      <w:r>
        <w:rPr>
          <w:b/>
          <w:bCs/>
        </w:rPr>
        <w:t xml:space="preserve">Действие и сдаваемая работа.</w:t>
      </w:r>
      <w:r>
        <w:t xml:space="preserve"> Выполните итоговый AQA-проект из раздел «Итоговая работа и рубрика» этой программы на Java. На защите измените один тест по новому правилу и объясните расхождение между двумя версиями приложения.</w:t>
      </w:r>
    </w:p>
    <w:p>
      <w:r>
        <w:rPr>
          <w:b/>
          <w:bCs/>
        </w:rPr>
        <w:t xml:space="preserve">Критерии зачёта.</w:t>
      </w:r>
    </w:p>
    <w:p>
      <w:pPr>
        <w:pStyle w:val="ListParagraph"/>
        <w:numPr>
          <w:ilvl w:val="0"/>
          <w:numId w:val="2"/>
        </w:numPr>
      </w:pPr>
      <w:r>
        <w:t xml:space="preserve">Проект запускается по README.</w:t>
      </w:r>
    </w:p>
    <w:p>
      <w:pPr>
        <w:pStyle w:val="ListParagraph"/>
        <w:numPr>
          <w:ilvl w:val="0"/>
          <w:numId w:val="2"/>
        </w:numPr>
      </w:pPr>
      <w:r>
        <w:t xml:space="preserve">Требования связаны с проверками.</w:t>
      </w:r>
    </w:p>
    <w:p>
      <w:pPr>
        <w:pStyle w:val="ListParagraph"/>
        <w:numPr>
          <w:ilvl w:val="0"/>
          <w:numId w:val="2"/>
        </w:numPr>
      </w:pPr>
      <w:r>
        <w:t xml:space="preserve">Результаты воспроизводятся.</w:t>
      </w:r>
    </w:p>
    <w:p>
      <w:pPr>
        <w:pStyle w:val="ListParagraph"/>
        <w:numPr>
          <w:ilvl w:val="0"/>
          <w:numId w:val="2"/>
        </w:numPr>
      </w:pPr>
      <w:r>
        <w:t xml:space="preserve">Изменение на защите выполнено без готового решения.</w:t>
      </w:r>
    </w:p>
    <w:p>
      <w:r>
        <w:rPr>
          <w:b/>
          <w:bCs/>
        </w:rPr>
        <w:t xml:space="preserve">Материалы.</w:t>
      </w:r>
      <w:r>
        <w:t xml:space="preserve"> /learn/automation/java-final-project; итоговое задание java-final-project-practice. Полные условия и рубрика: assessment-pack.md. Маршрут проверенной редакции: </w:t>
      </w:r>
      <w:hyperlink w:history="1" r:id="rIdvfyop9w1fbb_idbgi-nqz">
        <w:r>
          <w:rPr>
            <w:rStyle w:val="Hyperlink"/>
          </w:rPr>
          <w:t xml:space="preserve">java-final-project</w:t>
        </w:r>
      </w:hyperlink>
      <w:r>
        <w:t xml:space="preserve">.</w:t>
      </w:r>
    </w:p>
    <w:p>
      <w:r>
        <w:rPr>
          <w:b/>
          <w:bCs/>
        </w:rPr>
        <w:t xml:space="preserve">Состояние обеспечения.</w:t>
      </w:r>
      <w:r>
        <w:t xml:space="preserve"> Условие и рубрика 100 баллов связаны с назначаемым модулем и заданием; публикация и приёмка целевой среды проверяются отдельно</w:t>
      </w:r>
    </w:p>
    <w:p>
      <w:pPr>
        <w:pStyle w:val="Heading2"/>
        <w:keepNext/>
      </w:pPr>
      <w:r>
        <w:t xml:space="preserve">Контроль, итоговая работа и повторная сдача</w:t>
      </w:r>
    </w:p>
    <w:p>
      <w:r>
        <w:t xml:space="preserve">Каждая работа оценивается по четырём критериям модуля: 0 баллов за отсутствие результата, 1 за частичное выполнение, 2 за полное подтверждение. Зачёт модуля: не менее 6 из 8, первый критерий не ниже 1, приложены воспроизводимые доказательства. Для итогового проекта применяется отдельная рубрика на 100 баллов из раздела «Итоговая работа и рубрика» ниже.</w:t>
      </w:r>
    </w:p>
    <w:p>
      <w:r>
        <w:t xml:space="preserve">Допуск к итоговой работе: зачтены все предшествующие модули. Итог: не менее 70 из 100 и выполнены обязательные условия итоговой рубрики. Прохождение страниц и автоматическая самопроверка сами по себе зачёт не заменяют. Преподаватель пишет замечание к конкретному критерию, указывает последствие ошибки и ближайшее исправление.</w:t>
      </w:r>
    </w:p>
    <w:p>
      <w:r>
        <w:t xml:space="preserve">Предложенный срок первичной обратной связи: до 3 рабочих дней. Обучающемуся предоставляются две повторные сдачи в течение 14 календарных дней после получения первичных замечаний. При подтверждённом сбое учебной среды попытка не расходуется, срок переносится на период недоступности. Прежние решения остаются в истории. Спор об оценке рассматривает назначенное ИП ответственное лицо; оно указывает критерий и основание решения в записи проверки. Эти правила требуют включения в локальный порядок контроля.</w:t>
      </w:r>
    </w:p>
    <w:p>
      <w:pPr>
        <w:pStyle w:val="Heading2"/>
        <w:keepNext/>
      </w:pPr>
      <w:r>
        <w:t xml:space="preserve">Условия реализации</w:t>
      </w:r>
    </w:p>
    <w:p>
      <w:r>
        <w:t xml:space="preserve">JDK 21 и Gradle Wrapper из учебного проекта, JUnit 5, Selenide, Rest Assured, AssertJ, Jackson; Git и редактор кода. Используются локальный запуск ученика и выданный учебный CI либо его собственный CI. Версии зависимостей фиксируются в файлах проекта; обновление выполняется после контрольного прогона.</w:t>
      </w:r>
    </w:p>
    <w:p>
      <w:r>
        <w:t xml:space="preserve">Обучающемуся нужны собственный компьютер, интернет и возможность устанавливать учебные инструменты. Рекомендуемая конфигурация: 8 ГБ оперативной памяти и 10 ГБ свободного места для Manual QA; 16 ГБ и 20 ГБ для AQA. Это предложенные условия, которые проверяются пробным запуском, а не подтверждённые аппаратные минимумы. Микрофон нужен для дистанционной защиты; при согласованной потребности допускается текстовая демонстрация с теми же критериями.</w:t>
      </w:r>
    </w:p>
    <w:p>
      <w:r>
        <w:t xml:space="preserve">ИП предоставляет учётную запись портала, программу и материалы, задания, канал для вопросов и проверку преподавателем. Преподаватель должен уметь выполнить все обязательные задания своей части, разбирать ошибки по рубрике и работать с порталом. Документы конкретного преподавателя и основания его привлечения проверяются до назначения; этот проект не подтверждает его юридический допуск.</w:t>
      </w:r>
    </w:p>
    <w:p>
      <w:r>
        <w:t xml:space="preserve">Обработка кода выполняется на компьютере обучающегося или в его CI. Учебные приложения T-QA используются только в выделенных попытках; реальные платежи, реальные персональные данные и производственные учётные записи не применяются. Дополнительная LMS, платный CI и сервер запуска произвольного ученического кода не требуются. При недоступности CI модуль переносится: локальный лог не выдают за удалённый запуск.</w:t>
      </w:r>
    </w:p>
    <w:p>
      <w:r>
        <w:t xml:space="preserve">Работы сдаются через существующий механизм practice портала. Он хранит снимок задания, попытку и решение назначенного проверяющего. Для новых заданий необходимы регистрация и контрольный проход; отсутствие назначенного задания нельзя заменить отметкой «прочитано». Баллы рубрики и версия этой программы записываются в комментарии преподавателя, пока отдельные поля не реализованы. Токен стенда в сдачу не включается.</w:t>
      </w:r>
    </w:p>
    <w:p>
      <w:r>
        <w:t xml:space="preserve">Для обучающегося, которому требуются специальные условия, до начала занятий согласуются доступные средства ввода, текстовые альтернативы и способ защиты. Поддержка конкретной вспомогательной технологии подтверждается пробным прохождением; соответствие портала всем требованиям доступности здесь не заявляется.</w:t>
      </w:r>
    </w:p>
    <w:p>
      <w:pPr>
        <w:pStyle w:val="Heading2"/>
        <w:keepNext/>
      </w:pPr>
      <w:r>
        <w:t xml:space="preserve">Учебно-методическое обеспечение</w:t>
      </w:r>
    </w:p>
    <w:p>
      <w:r>
        <w:t xml:space="preserve">Учебный план, календарь и итоговое задание с рубрикой включены в эту программу. J06–J11 обеспечены собственными объяснениями и учебными проектами; доступ к Moodle для них не требуется. Обучающийся получает материал и архив примеров в соответствующей карточке Java. Примеры объясняют приёмы работы; зачёт требует самостоятельного выполнения задания и защиты.</w:t>
      </w:r>
    </w:p>
    <w:p>
      <w:r>
        <w:t xml:space="preserve">Календарь и часы этой программы заменяют прежние оценки длительности только после утверждения. Маркетинговый срок «3–4 месяца» и минуты карточек не являются подтверждением указанной трудоёмкости.</w:t>
      </w:r>
    </w:p>
    <w:p>
      <w:r>
        <w:t xml:space="preserve">Перед утверждением ИП выбирает дату начала, назначает преподавателей, принимает перечисленные материалы и порядок контроля, затем оформляет реквизиты утверждения. После утверждения публикуется описание с теми же часами и календарём.</w:t>
      </w:r>
    </w:p>
    <w:p>
      <w:pPr>
        <w:pStyle w:val="Heading2"/>
        <w:keepNext/>
      </w:pPr>
      <w:r>
        <w:t xml:space="preserve">Итоговая работа и рубрика</w:t>
      </w:r>
    </w:p>
    <w:p>
      <w:pPr>
        <w:pStyle w:val="Heading3"/>
        <w:keepNext/>
      </w:pPr>
      <w:r>
        <w:t xml:space="preserve">Общая задача</w:t>
      </w:r>
    </w:p>
    <w:p>
      <w:r>
        <w:t xml:space="preserve">Создать проект автоматических проверок учебного магазина. Java использует JUnit 5, Selenide и Rest Assured; Python использует pytest, requests и Playwright Python; JS/TS использует TypeScript и Playwright Test. Итоговый проект JS/TS выполняется на TypeScript после учебных задач на JavaScript.</w:t>
      </w:r>
    </w:p>
    <w:p>
      <w:r>
        <w:t xml:space="preserve">Обязательный объём: не менее 12 осмысленных проверок, включая четыре API, четыре UI, две проверки границ и две отрицательные проверки. Категории могут пересекаться, но число самостоятельных проверяемых условий остаётся не меньше 12. Параметризованные данные не заменяют разные пользовательские сценарии. Ожидания выводятся из требований версии стенда.</w:t>
      </w:r>
    </w:p>
    <w:p>
      <w:pPr>
        <w:pStyle w:val="Heading3"/>
        <w:keepNext/>
      </w:pPr>
      <w:r>
        <w:t xml:space="preserve">Что сдать</w:t>
      </w:r>
    </w:p>
    <w:p>
      <w:pPr>
        <w:pStyle w:val="ListParagraph"/>
        <w:numPr>
          <w:ilvl w:val="0"/>
          <w:numId w:val="7"/>
        </w:numPr>
      </w:pPr>
      <w:r>
        <w:t xml:space="preserve">README с требованиями к среде, установкой из закреплённых зависимостей, командами API/UI и способом передачи адреса стенда. Код содержит независимые тесты, подготовку собственной попытки и очистку там, где она предусмотрена API.</w:t>
      </w:r>
    </w:p>
    <w:p>
      <w:pPr>
        <w:pStyle w:val="ListParagraph"/>
        <w:numPr>
          <w:ilvl w:val="0"/>
          <w:numId w:val="8"/>
        </w:numPr>
      </w:pPr>
      <w:r>
        <w:t xml:space="preserve">Матрицу «требование, риск, тест» и результат запуска на исправной версии. Для дефектной версии приложить ожидаемое падение минимум одной бизнес-проверки и объяснение причины.</w:t>
      </w:r>
    </w:p>
    <w:p>
      <w:pPr>
        <w:pStyle w:val="ListParagraph"/>
        <w:numPr>
          <w:ilvl w:val="0"/>
          <w:numId w:val="9"/>
        </w:numPr>
      </w:pPr>
      <w:r>
        <w:t xml:space="preserve">Доказательство совпадения одного заказа по UI, API и SQL. Для SQL допустим защищённый учебный интерфейс с сохранённым запросом и результатом; прямой доступ к общей базе не требуется. В Java дополнительно сдать DAO к локальному учебному набору из J10, в Python загрузку и чтение набора из P07.</w:t>
      </w:r>
    </w:p>
    <w:p>
      <w:pPr>
        <w:pStyle w:val="ListParagraph"/>
        <w:numPr>
          <w:ilvl w:val="0"/>
          <w:numId w:val="10"/>
        </w:numPr>
      </w:pPr>
      <w:r>
        <w:t xml:space="preserve">Конфигурацию CI, успешный запуск и запуск с намеренно неверным assertion. Отчёт и журналы должны сохраниться после падения; gate должен блокировать успех. Дополнительно приложить пять последовательных прогонов одного набора после исправления проблемы устойчивости.</w:t>
      </w:r>
    </w:p>
    <w:p>
      <w:r>
        <w:t xml:space="preserve">На дистанционной защите продолжительностью 45 минут обучающийся запускает выбранный тест, разбирает артефакт ошибки и меняет проверку по новому условию преподавателя. Новое условие передаётся текстом. Разрешены документация и собственные материалы; готовое решение новой задачи преподаватель не выдаёт.</w:t>
      </w:r>
    </w:p>
    <w:p>
      <w:r>
        <w:t xml:space="preserve">Четыре академических часа итогового контроля распределены так: 2 часа на самостоятельный контрольный прогон по новым данным, 1 час на письменный разбор результата и 1 час на защиту с обратной связью. Эти действия не входят повторно в практические часы разработки проекта.</w:t>
      </w:r>
    </w:p>
    <w:p>
      <w:pPr>
        <w:pStyle w:val="Heading3"/>
        <w:keepNext/>
      </w:pPr>
      <w:r>
        <w:t xml:space="preserve">Рубрика: 100 баллов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1100"/>
        <w:gridCol w:w="6106"/>
      </w:tblGrid>
      <w:tr>
        <w:trPr>
          <w:cantSplit/>
          <w:tblHeader/>
        </w:trPr>
        <w:tc>
          <w:tcPr>
            <w:tcW w:type="dxa" w:w="2700"/>
            <w:shd w:fill="EAEFF4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Критерий</w:t>
            </w:r>
          </w:p>
        </w:tc>
        <w:tc>
          <w:tcPr>
            <w:tcW w:type="dxa" w:w="1100"/>
            <w:shd w:fill="EAEFF4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Макс.</w:t>
            </w:r>
          </w:p>
        </w:tc>
        <w:tc>
          <w:tcPr>
            <w:tcW w:type="dxa" w:w="6106"/>
            <w:shd w:fill="EAEFF4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Полный результат</w:t>
            </w:r>
          </w:p>
        </w:tc>
      </w:tr>
      <w:tr>
        <w:trPr>
          <w:cantSplit/>
          <w:tblHeader w:val="false"/>
        </w:trPr>
        <w:tc>
          <w:tcPr>
            <w:tcW w:type="dxa" w:w="27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Соответствие требованиям</w:t>
            </w:r>
          </w:p>
        </w:tc>
        <w:tc>
          <w:tcPr>
            <w:tcW w:type="dxa" w:w="11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20</w:t>
            </w:r>
          </w:p>
        </w:tc>
        <w:tc>
          <w:tcPr>
            <w:tcW w:type="dxa" w:w="61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Матрица полна для выбранного объёма; ожидания проверяют бизнес-результат</w:t>
            </w:r>
          </w:p>
        </w:tc>
      </w:tr>
      <w:tr>
        <w:trPr>
          <w:cantSplit/>
          <w:tblHeader w:val="false"/>
        </w:trPr>
        <w:tc>
          <w:tcPr>
            <w:tcW w:type="dxa" w:w="27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Корректность API/UI</w:t>
            </w:r>
          </w:p>
        </w:tc>
        <w:tc>
          <w:tcPr>
            <w:tcW w:type="dxa" w:w="11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25</w:t>
            </w:r>
          </w:p>
        </w:tc>
        <w:tc>
          <w:tcPr>
            <w:tcW w:type="dxa" w:w="61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Минимум 12 условий; падение на дефекте подтверждено; успешные проверки имеют assertions</w:t>
            </w:r>
          </w:p>
        </w:tc>
      </w:tr>
      <w:tr>
        <w:trPr>
          <w:cantSplit/>
          <w:tblHeader w:val="false"/>
        </w:trPr>
        <w:tc>
          <w:tcPr>
            <w:tcW w:type="dxa" w:w="27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Данные и воспроизводимость</w:t>
            </w:r>
          </w:p>
        </w:tc>
        <w:tc>
          <w:tcPr>
            <w:tcW w:type="dxa" w:w="11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20</w:t>
            </w:r>
          </w:p>
        </w:tc>
        <w:tc>
          <w:tcPr>
            <w:tcW w:type="dxa" w:w="61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Чистая установка; независимые данные; сверка заказа; отдельные результаты повторных прогонов</w:t>
            </w:r>
          </w:p>
        </w:tc>
      </w:tr>
      <w:tr>
        <w:trPr>
          <w:cantSplit/>
          <w:tblHeader w:val="false"/>
        </w:trPr>
        <w:tc>
          <w:tcPr>
            <w:tcW w:type="dxa" w:w="27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CI и диагностика</w:t>
            </w:r>
          </w:p>
        </w:tc>
        <w:tc>
          <w:tcPr>
            <w:tcW w:type="dxa" w:w="11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20</w:t>
            </w:r>
          </w:p>
        </w:tc>
        <w:tc>
          <w:tcPr>
            <w:tcW w:type="dxa" w:w="61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Ошибка блокирует gate; артефакты сохраняются; причина конкретного падения объяснена</w:t>
            </w:r>
          </w:p>
        </w:tc>
      </w:tr>
      <w:tr>
        <w:trPr>
          <w:cantSplit/>
          <w:tblHeader w:val="false"/>
        </w:trPr>
        <w:tc>
          <w:tcPr>
            <w:tcW w:type="dxa" w:w="27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Защита и изменение кода</w:t>
            </w:r>
          </w:p>
        </w:tc>
        <w:tc>
          <w:tcPr>
            <w:tcW w:type="dxa" w:w="11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15</w:t>
            </w:r>
          </w:p>
        </w:tc>
        <w:tc>
          <w:tcPr>
            <w:tcW w:type="dxa" w:w="61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Автор запускает проект и меняет тест по новому условию</w:t>
            </w:r>
          </w:p>
        </w:tc>
      </w:tr>
    </w:tbl>
    <w:p>
      <w:pPr>
        <w:spacing w:after="60"/>
      </w:pPr>
    </w:p>
    <w:p>
      <w:r>
        <w:t xml:space="preserve">По строке выставляются 0, половина или полный максимум. Зачёт требует не менее 70 баллов. Обязательные условия: проект воспроизводится по README; есть успешные API/UI-проверки на исправной версии и корректное падение на дефектной; тесты не содержат действующих секретов; неуспешная проверка блокирует CI gate; защита не равна 0. Отсутствие обязательного условия означает повторную сдачу независимо от суммы.</w:t>
      </w:r>
    </w:p>
    <w:p>
      <w:r>
        <w:t xml:space="preserve">CI-проход нельзя заменить скриншотом настройки без запуска. При недоступности учебного CI согласуется существующий CI ученика или переносится срок; новая платная инфраструктура не требуется. Для исправления требуется повторить затронутый набор и соседний сценарий. Две повторные сдачи предоставляются в течение 14 календарных дней после первичных замечаний.</w:t>
      </w:r>
    </w:p>
    <w:p>
      <w:pPr>
        <w:pStyle w:val="Heading1"/>
        <w:pageBreakBefore/>
      </w:pPr>
      <w:bookmarkStart w:name="chapter3" w:id="3"/>
      <w:r>
        <w:t xml:space="preserve">3. AQA Python</w:t>
      </w:r>
      <w:bookmarkEnd w:id="3"/>
    </w:p>
    <w:p>
      <w:r>
        <w:t xml:space="preserve">«Автоматизация тестирования на Python (AQA Python)»</w:t>
      </w:r>
    </w:p>
    <w:p>
      <w:r>
        <w:t xml:space="preserve">Проект для утверждения ИП. Версия 2026-10-26. Техническая направленность; взрослые от 18 лет; подвид образования «Дополнительное образование детей и взрослых». Исключительно электронное обучение с дистанционным взаимодействием.</w:t>
      </w:r>
    </w:p>
    <w:p>
      <w:r>
        <w:t xml:space="preserve">Объём </w:t>
      </w:r>
      <w:r>
        <w:rPr>
          <w:b/>
          <w:bCs/>
        </w:rPr>
        <w:t xml:space="preserve">240 академических часов</w:t>
      </w:r>
      <w:r>
        <w:t xml:space="preserve">, срок </w:t>
      </w:r>
      <w:r>
        <w:rPr>
          <w:b/>
          <w:bCs/>
        </w:rPr>
        <w:t xml:space="preserve">20 учебных недель</w:t>
      </w:r>
      <w:r>
        <w:t xml:space="preserve">. Эти часы и календарь предложены разработчиком для согласования с ИП. Они не утверждены и не рассчитаны переводом длительности карточек каталога в академические часы. Один академический час в проекте принят равным 45 минутам.</w:t>
      </w:r>
    </w:p>
    <w:p>
      <w:r>
        <w:t xml:space="preserve">Реквизиты утверждения заполняет ИП после проверки комплекта: наименование ИП; распорядительный документ, номер и дата; дата введения программы; лицо, ответственное за реализацию. До заполнения этих сведений документ остаётся проектом. Программа не предусматривает присвоения профессиональной квалификации.</w:t>
      </w:r>
    </w:p>
    <w:p>
      <w:pPr>
        <w:pStyle w:val="Heading2"/>
        <w:keepNext/>
      </w:pPr>
      <w:r>
        <w:t xml:space="preserve">Цель, участники и входная диагностика</w:t>
      </w:r>
    </w:p>
    <w:p>
      <w:r>
        <w:t xml:space="preserve">Обучающийся пишет независимые pytest-проверки API и интерфейса, организует тестовые данные и фикстуры, находит причину ошибки по отчёту и запускает проверки в CI.</w:t>
      </w:r>
    </w:p>
    <w:p>
      <w:r>
        <w:t xml:space="preserve">Взрослые от 18 лет, умеющие пользоваться файлами и терминалом на уровне запуска команды. На входной диагностике требуется составить проверку по требованию, прочитать HTTP-запрос и простой SELECT. Python изучается с основ. При пробелах преподаватель назначает подготовительные руководства Manual QA до начала программы; это время не входит в 240 часов.</w:t>
      </w:r>
    </w:p>
    <w:p>
      <w:r>
        <w:t xml:space="preserve">На первой учебной неделе преподаватель предлагает короткую задачу по требованию и проверяет запуск среды. Результат записывается без итоговой оценки. Уже освоенное действие подтверждается выполнением задания; сокращение срока возможно только по отдельно утверждённому индивидуальному плану. Сбой доступа или среды сначала устраняется и не оценивается как ошибка в навыке.</w:t>
      </w:r>
    </w:p>
    <w:p>
      <w:pPr>
        <w:pStyle w:val="Heading2"/>
        <w:keepNext/>
      </w:pPr>
      <w:r>
        <w:t xml:space="preserve">Планируемые результаты</w:t>
      </w:r>
    </w:p>
    <w:p>
      <w:r>
        <w:t xml:space="preserve">После освоения программы обучающийся выполняет следующие действия. Результаты подтверждаются работами по указанным модулям и итоговой защитой.</w:t>
      </w:r>
    </w:p>
    <w:p>
      <w:pPr>
        <w:pStyle w:val="ListParagraph"/>
        <w:numPr>
          <w:ilvl w:val="0"/>
          <w:numId w:val="2"/>
        </w:numPr>
      </w:pPr>
      <w:r>
        <w:t xml:space="preserve">Реализует функции обработки учебных данных и проверяет крайние случаи средствами pytest (P01–P02).</w:t>
      </w:r>
    </w:p>
    <w:p>
      <w:pPr>
        <w:pStyle w:val="ListParagraph"/>
        <w:numPr>
          <w:ilvl w:val="0"/>
          <w:numId w:val="2"/>
        </w:numPr>
      </w:pPr>
      <w:r>
        <w:t xml:space="preserve">Сохраняет изменения в Git и выбирает автоматические проверки по требованиям (P03–P04).</w:t>
      </w:r>
    </w:p>
    <w:p>
      <w:pPr>
        <w:pStyle w:val="ListParagraph"/>
        <w:numPr>
          <w:ilvl w:val="0"/>
          <w:numId w:val="2"/>
        </w:numPr>
      </w:pPr>
      <w:r>
        <w:t xml:space="preserve">Создаёт API-клиент с timeout, проверками состояния и собственными тестовыми данными (P05).</w:t>
      </w:r>
    </w:p>
    <w:p>
      <w:pPr>
        <w:pStyle w:val="ListParagraph"/>
        <w:numPr>
          <w:ilvl w:val="0"/>
          <w:numId w:val="2"/>
        </w:numPr>
      </w:pPr>
      <w:r>
        <w:t xml:space="preserve">Пишет UI-проверки Playwright Python с устойчивыми локаторами и диагностикой по trace (P06).</w:t>
      </w:r>
    </w:p>
    <w:p>
      <w:pPr>
        <w:pStyle w:val="ListParagraph"/>
        <w:numPr>
          <w:ilvl w:val="0"/>
          <w:numId w:val="2"/>
        </w:numPr>
      </w:pPr>
      <w:r>
        <w:t xml:space="preserve">Читает связанные данные SQL и разбирает повторную доставку события с помощью mock и учебного журнала (P07–P08).</w:t>
      </w:r>
    </w:p>
    <w:p>
      <w:pPr>
        <w:pStyle w:val="ListParagraph"/>
        <w:numPr>
          <w:ilvl w:val="0"/>
          <w:numId w:val="2"/>
        </w:numPr>
      </w:pPr>
      <w:r>
        <w:t xml:space="preserve">Воспроизводит окружение из закреплённых зависимостей и запускает обязательные проверки в CI (P09–P10).</w:t>
      </w:r>
    </w:p>
    <w:p>
      <w:pPr>
        <w:pStyle w:val="ListParagraph"/>
        <w:numPr>
          <w:ilvl w:val="0"/>
          <w:numId w:val="2"/>
        </w:numPr>
      </w:pPr>
      <w:r>
        <w:t xml:space="preserve">Устраняет зависимость тестов от порядка и подтверждает исправление повторными прогонами (P11).</w:t>
      </w:r>
    </w:p>
    <w:p>
      <w:pPr>
        <w:pStyle w:val="ListParagraph"/>
        <w:numPr>
          <w:ilvl w:val="0"/>
          <w:numId w:val="2"/>
        </w:numPr>
      </w:pPr>
      <w:r>
        <w:t xml:space="preserve">Решает изменённую задачу самостоятельно и защищает итоговый проект по артефактам запуска (P12–P13).</w:t>
      </w:r>
    </w:p>
    <w:p>
      <w:pPr>
        <w:pStyle w:val="Heading2"/>
        <w:keepNext/>
      </w:pPr>
      <w:r>
        <w:t xml:space="preserve">Учебный план</w:t>
      </w:r>
    </w:p>
    <w:p>
      <w:r>
        <w:t xml:space="preserve">Теория (Т) включает чтение и обсуждение примеров. Практика (П) включает самостоятельное выполнение, разбор ошибок и исправление. Контроль (К) учитывает время обучающегося на проверочную работу или защиту; время преподавателя на проверку в часы обучающегося не входит. Одно действие учитывается в одной категории.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3400"/>
        <w:gridCol w:w="600"/>
        <w:gridCol w:w="600"/>
        <w:gridCol w:w="600"/>
        <w:gridCol w:w="700"/>
        <w:gridCol w:w="3406"/>
      </w:tblGrid>
      <w:tr>
        <w:trPr>
          <w:cantSplit/>
          <w:tblHeader/>
        </w:trPr>
        <w:tc>
          <w:tcPr>
            <w:tcW w:type="dxa" w:w="600"/>
            <w:shd w:fill="EAEFF4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Код</w:t>
            </w:r>
          </w:p>
        </w:tc>
        <w:tc>
          <w:tcPr>
            <w:tcW w:type="dxa" w:w="3400"/>
            <w:shd w:fill="EAEFF4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Модуль</w:t>
            </w:r>
          </w:p>
        </w:tc>
        <w:tc>
          <w:tcPr>
            <w:tcW w:type="dxa" w:w="600"/>
            <w:shd w:fill="EAEFF4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Т</w:t>
            </w:r>
          </w:p>
        </w:tc>
        <w:tc>
          <w:tcPr>
            <w:tcW w:type="dxa" w:w="600"/>
            <w:shd w:fill="EAEFF4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П</w:t>
            </w:r>
          </w:p>
        </w:tc>
        <w:tc>
          <w:tcPr>
            <w:tcW w:type="dxa" w:w="600"/>
            <w:shd w:fill="EAEFF4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К</w:t>
            </w:r>
          </w:p>
        </w:tc>
        <w:tc>
          <w:tcPr>
            <w:tcW w:type="dxa" w:w="700"/>
            <w:shd w:fill="EAEFF4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Всего</w:t>
            </w:r>
          </w:p>
        </w:tc>
        <w:tc>
          <w:tcPr>
            <w:tcW w:type="dxa" w:w="3406"/>
            <w:shd w:fill="EAEFF4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Контроль</w:t>
            </w:r>
          </w:p>
        </w:tc>
      </w:tr>
      <w:tr>
        <w:trPr>
          <w:cantSplit/>
          <w:tblHeader w:val="false"/>
        </w:trPr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P01</w:t>
            </w:r>
          </w:p>
        </w:tc>
        <w:tc>
          <w:tcPr>
            <w:tcW w:type="dxa" w:w="34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Python: данные и функции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16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7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24</w:t>
            </w:r>
          </w:p>
        </w:tc>
        <w:tc>
          <w:tcPr>
            <w:tcW w:type="dxa" w:w="34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Работа по рубрике модуля</w:t>
            </w:r>
          </w:p>
        </w:tc>
      </w:tr>
      <w:tr>
        <w:trPr>
          <w:cantSplit/>
          <w:tblHeader w:val="false"/>
        </w:trPr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P02</w:t>
            </w:r>
          </w:p>
        </w:tc>
        <w:tc>
          <w:tcPr>
            <w:tcW w:type="dxa" w:w="34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Pytest и фикстуры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16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7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24</w:t>
            </w:r>
          </w:p>
        </w:tc>
        <w:tc>
          <w:tcPr>
            <w:tcW w:type="dxa" w:w="34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Работа по рубрике модуля</w:t>
            </w:r>
          </w:p>
        </w:tc>
      </w:tr>
      <w:tr>
        <w:trPr>
          <w:cantSplit/>
          <w:tblHeader w:val="false"/>
        </w:trPr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P03</w:t>
            </w:r>
          </w:p>
        </w:tc>
        <w:tc>
          <w:tcPr>
            <w:tcW w:type="dxa" w:w="34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Git и работа с изменениями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7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34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Работа по рубрике модуля</w:t>
            </w:r>
          </w:p>
        </w:tc>
      </w:tr>
      <w:tr>
        <w:trPr>
          <w:cantSplit/>
          <w:tblHeader w:val="false"/>
        </w:trPr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P04</w:t>
            </w:r>
          </w:p>
        </w:tc>
        <w:tc>
          <w:tcPr>
            <w:tcW w:type="dxa" w:w="34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Тест-дизайн для автоматизации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7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34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Работа по рубрике модуля</w:t>
            </w:r>
          </w:p>
        </w:tc>
      </w:tr>
      <w:tr>
        <w:trPr>
          <w:cantSplit/>
          <w:tblHeader w:val="false"/>
        </w:trPr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P05</w:t>
            </w:r>
          </w:p>
        </w:tc>
        <w:tc>
          <w:tcPr>
            <w:tcW w:type="dxa" w:w="34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API-проверки на Python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16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7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24</w:t>
            </w:r>
          </w:p>
        </w:tc>
        <w:tc>
          <w:tcPr>
            <w:tcW w:type="dxa" w:w="34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Работа по рубрике модуля</w:t>
            </w:r>
          </w:p>
        </w:tc>
      </w:tr>
      <w:tr>
        <w:trPr>
          <w:cantSplit/>
          <w:tblHeader w:val="false"/>
        </w:trPr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P06</w:t>
            </w:r>
          </w:p>
        </w:tc>
        <w:tc>
          <w:tcPr>
            <w:tcW w:type="dxa" w:w="34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UI-проверки на Python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16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7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24</w:t>
            </w:r>
          </w:p>
        </w:tc>
        <w:tc>
          <w:tcPr>
            <w:tcW w:type="dxa" w:w="34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Работа по рубрике модуля</w:t>
            </w:r>
          </w:p>
        </w:tc>
      </w:tr>
      <w:tr>
        <w:trPr>
          <w:cantSplit/>
          <w:tblHeader w:val="false"/>
        </w:trPr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P07</w:t>
            </w:r>
          </w:p>
        </w:tc>
        <w:tc>
          <w:tcPr>
            <w:tcW w:type="dxa" w:w="34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SQL, терминал и логи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7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34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Работа по рубрике модуля</w:t>
            </w:r>
          </w:p>
        </w:tc>
      </w:tr>
      <w:tr>
        <w:trPr>
          <w:cantSplit/>
          <w:tblHeader w:val="false"/>
        </w:trPr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P08</w:t>
            </w:r>
          </w:p>
        </w:tc>
        <w:tc>
          <w:tcPr>
            <w:tcW w:type="dxa" w:w="34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События, mock и повтор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7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34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Работа по рубрике модуля</w:t>
            </w:r>
          </w:p>
        </w:tc>
      </w:tr>
      <w:tr>
        <w:trPr>
          <w:cantSplit/>
          <w:tblHeader w:val="false"/>
        </w:trPr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P09</w:t>
            </w:r>
          </w:p>
        </w:tc>
        <w:tc>
          <w:tcPr>
            <w:tcW w:type="dxa" w:w="34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Воспроизводимое окружение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7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34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Работа по рубрике модуля</w:t>
            </w:r>
          </w:p>
        </w:tc>
      </w:tr>
      <w:tr>
        <w:trPr>
          <w:cantSplit/>
          <w:tblHeader w:val="false"/>
        </w:trPr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P10</w:t>
            </w:r>
          </w:p>
        </w:tc>
        <w:tc>
          <w:tcPr>
            <w:tcW w:type="dxa" w:w="34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CI и обязательные проверки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7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34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Работа по рубрике модуля</w:t>
            </w:r>
          </w:p>
        </w:tc>
      </w:tr>
      <w:tr>
        <w:trPr>
          <w:cantSplit/>
          <w:tblHeader w:val="false"/>
        </w:trPr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P11</w:t>
            </w:r>
          </w:p>
        </w:tc>
        <w:tc>
          <w:tcPr>
            <w:tcW w:type="dxa" w:w="34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Организация и устойчивость тестового проекта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16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7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24</w:t>
            </w:r>
          </w:p>
        </w:tc>
        <w:tc>
          <w:tcPr>
            <w:tcW w:type="dxa" w:w="34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Работа по рубрике модуля</w:t>
            </w:r>
          </w:p>
        </w:tc>
      </w:tr>
      <w:tr>
        <w:trPr>
          <w:cantSplit/>
          <w:tblHeader w:val="false"/>
        </w:trPr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P12</w:t>
            </w:r>
          </w:p>
        </w:tc>
        <w:tc>
          <w:tcPr>
            <w:tcW w:type="dxa" w:w="34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Live coding и защита технического решения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7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34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Работа по рубрике модуля</w:t>
            </w:r>
          </w:p>
        </w:tc>
      </w:tr>
      <w:tr>
        <w:trPr>
          <w:cantSplit/>
          <w:tblHeader w:val="false"/>
        </w:trPr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P13</w:t>
            </w:r>
          </w:p>
        </w:tc>
        <w:tc>
          <w:tcPr>
            <w:tcW w:type="dxa" w:w="34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Итоговый Python-проект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0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32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7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36</w:t>
            </w:r>
          </w:p>
        </w:tc>
        <w:tc>
          <w:tcPr>
            <w:tcW w:type="dxa" w:w="34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Проект и защита</w:t>
            </w:r>
          </w:p>
        </w:tc>
      </w:tr>
      <w:tr>
        <w:trPr>
          <w:cantSplit/>
          <w:tblHeader w:val="false"/>
        </w:trPr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Всего</w:t>
            </w:r>
          </w:p>
        </w:tc>
        <w:tc>
          <w:tcPr>
            <w:tcW w:type="dxa" w:w="34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58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154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28</w:t>
            </w:r>
          </w:p>
        </w:tc>
        <w:tc>
          <w:tcPr>
            <w:tcW w:type="dxa" w:w="7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240</w:t>
            </w:r>
          </w:p>
        </w:tc>
        <w:tc>
          <w:tcPr>
            <w:tcW w:type="dxa" w:w="34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60"/>
      </w:pPr>
    </w:p>
    <w:p>
      <w:pPr>
        <w:pStyle w:val="Heading2"/>
        <w:keepNext/>
      </w:pPr>
      <w:r>
        <w:t xml:space="preserve">Календарный учебный график</w:t>
      </w:r>
    </w:p>
    <w:p>
      <w:r>
        <w:t xml:space="preserve">Недельная нагрузка составляет 12 академических часов (9 астрономических часов без перерывов). Предложенный режим: одно дистанционное занятие на 2 академических часа и 10 часов работы с материалами, практики и контроля. Во время защиты контактное время переносится на защиту. После каждого академического часа предусмотрен перерыв не менее 10 минут. Расписание конкретного набора с датами и временем ИП утверждает до начала занятий.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1800"/>
        <w:gridCol w:w="800"/>
        <w:gridCol w:w="6206"/>
      </w:tblGrid>
      <w:tr>
        <w:trPr>
          <w:cantSplit/>
          <w:tblHeader/>
        </w:trPr>
        <w:tc>
          <w:tcPr>
            <w:tcW w:type="dxa" w:w="1100"/>
            <w:shd w:fill="EAEFF4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Учебные недели</w:t>
            </w:r>
          </w:p>
        </w:tc>
        <w:tc>
          <w:tcPr>
            <w:tcW w:type="dxa" w:w="1800"/>
            <w:shd w:fill="EAEFF4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Модуль</w:t>
            </w:r>
          </w:p>
        </w:tc>
        <w:tc>
          <w:tcPr>
            <w:tcW w:type="dxa" w:w="800"/>
            <w:shd w:fill="EAEFF4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Часы</w:t>
            </w:r>
          </w:p>
        </w:tc>
        <w:tc>
          <w:tcPr>
            <w:tcW w:type="dxa" w:w="6206"/>
            <w:shd w:fill="EAEFF4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Срок</w:t>
            </w:r>
          </w:p>
        </w:tc>
      </w:tr>
      <w:tr>
        <w:trPr>
          <w:cantSplit/>
          <w:tblHeader w:val="false"/>
        </w:trPr>
        <w:tc>
          <w:tcPr>
            <w:tcW w:type="dxa" w:w="11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1–2</w:t>
            </w:r>
          </w:p>
        </w:tc>
        <w:tc>
          <w:tcPr>
            <w:tcW w:type="dxa" w:w="1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P01</w:t>
            </w:r>
          </w:p>
        </w:tc>
        <w:tc>
          <w:tcPr>
            <w:tcW w:type="dxa" w:w="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24</w:t>
            </w:r>
          </w:p>
        </w:tc>
        <w:tc>
          <w:tcPr>
            <w:tcW w:type="dxa" w:w="62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Сдача к концу недели 2; обратная связь и исправление по общим правилам</w:t>
            </w:r>
          </w:p>
        </w:tc>
      </w:tr>
      <w:tr>
        <w:trPr>
          <w:cantSplit/>
          <w:tblHeader w:val="false"/>
        </w:trPr>
        <w:tc>
          <w:tcPr>
            <w:tcW w:type="dxa" w:w="11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3–4</w:t>
            </w:r>
          </w:p>
        </w:tc>
        <w:tc>
          <w:tcPr>
            <w:tcW w:type="dxa" w:w="1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P02</w:t>
            </w:r>
          </w:p>
        </w:tc>
        <w:tc>
          <w:tcPr>
            <w:tcW w:type="dxa" w:w="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24</w:t>
            </w:r>
          </w:p>
        </w:tc>
        <w:tc>
          <w:tcPr>
            <w:tcW w:type="dxa" w:w="62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Сдача к концу недели 4; обратная связь и исправление по общим правилам</w:t>
            </w:r>
          </w:p>
        </w:tc>
      </w:tr>
      <w:tr>
        <w:trPr>
          <w:cantSplit/>
          <w:tblHeader w:val="false"/>
        </w:trPr>
        <w:tc>
          <w:tcPr>
            <w:tcW w:type="dxa" w:w="11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1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P03</w:t>
            </w:r>
          </w:p>
        </w:tc>
        <w:tc>
          <w:tcPr>
            <w:tcW w:type="dxa" w:w="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62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Сдача к концу недели 5; обратная связь и исправление по общим правилам</w:t>
            </w:r>
          </w:p>
        </w:tc>
      </w:tr>
      <w:tr>
        <w:trPr>
          <w:cantSplit/>
          <w:tblHeader w:val="false"/>
        </w:trPr>
        <w:tc>
          <w:tcPr>
            <w:tcW w:type="dxa" w:w="11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1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P04</w:t>
            </w:r>
          </w:p>
        </w:tc>
        <w:tc>
          <w:tcPr>
            <w:tcW w:type="dxa" w:w="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62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Сдача к концу недели 6; обратная связь и исправление по общим правилам</w:t>
            </w:r>
          </w:p>
        </w:tc>
      </w:tr>
      <w:tr>
        <w:trPr>
          <w:cantSplit/>
          <w:tblHeader w:val="false"/>
        </w:trPr>
        <w:tc>
          <w:tcPr>
            <w:tcW w:type="dxa" w:w="11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7–8</w:t>
            </w:r>
          </w:p>
        </w:tc>
        <w:tc>
          <w:tcPr>
            <w:tcW w:type="dxa" w:w="1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P05</w:t>
            </w:r>
          </w:p>
        </w:tc>
        <w:tc>
          <w:tcPr>
            <w:tcW w:type="dxa" w:w="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24</w:t>
            </w:r>
          </w:p>
        </w:tc>
        <w:tc>
          <w:tcPr>
            <w:tcW w:type="dxa" w:w="62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Сдача к концу недели 8; обратная связь и исправление по общим правилам</w:t>
            </w:r>
          </w:p>
        </w:tc>
      </w:tr>
      <w:tr>
        <w:trPr>
          <w:cantSplit/>
          <w:tblHeader w:val="false"/>
        </w:trPr>
        <w:tc>
          <w:tcPr>
            <w:tcW w:type="dxa" w:w="11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9–10</w:t>
            </w:r>
          </w:p>
        </w:tc>
        <w:tc>
          <w:tcPr>
            <w:tcW w:type="dxa" w:w="1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P06</w:t>
            </w:r>
          </w:p>
        </w:tc>
        <w:tc>
          <w:tcPr>
            <w:tcW w:type="dxa" w:w="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24</w:t>
            </w:r>
          </w:p>
        </w:tc>
        <w:tc>
          <w:tcPr>
            <w:tcW w:type="dxa" w:w="62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Сдача к концу недели 10; обратная связь и исправление по общим правилам</w:t>
            </w:r>
          </w:p>
        </w:tc>
      </w:tr>
      <w:tr>
        <w:trPr>
          <w:cantSplit/>
          <w:tblHeader w:val="false"/>
        </w:trPr>
        <w:tc>
          <w:tcPr>
            <w:tcW w:type="dxa" w:w="11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11</w:t>
            </w:r>
          </w:p>
        </w:tc>
        <w:tc>
          <w:tcPr>
            <w:tcW w:type="dxa" w:w="1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P07</w:t>
            </w:r>
          </w:p>
        </w:tc>
        <w:tc>
          <w:tcPr>
            <w:tcW w:type="dxa" w:w="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62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Сдача к концу недели 11; обратная связь и исправление по общим правилам</w:t>
            </w:r>
          </w:p>
        </w:tc>
      </w:tr>
      <w:tr>
        <w:trPr>
          <w:cantSplit/>
          <w:tblHeader w:val="false"/>
        </w:trPr>
        <w:tc>
          <w:tcPr>
            <w:tcW w:type="dxa" w:w="11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1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P08</w:t>
            </w:r>
          </w:p>
        </w:tc>
        <w:tc>
          <w:tcPr>
            <w:tcW w:type="dxa" w:w="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62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Сдача к концу недели 12; обратная связь и исправление по общим правилам</w:t>
            </w:r>
          </w:p>
        </w:tc>
      </w:tr>
      <w:tr>
        <w:trPr>
          <w:cantSplit/>
          <w:tblHeader w:val="false"/>
        </w:trPr>
        <w:tc>
          <w:tcPr>
            <w:tcW w:type="dxa" w:w="11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13</w:t>
            </w:r>
          </w:p>
        </w:tc>
        <w:tc>
          <w:tcPr>
            <w:tcW w:type="dxa" w:w="1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P09</w:t>
            </w:r>
          </w:p>
        </w:tc>
        <w:tc>
          <w:tcPr>
            <w:tcW w:type="dxa" w:w="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62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Сдача к концу недели 13; обратная связь и исправление по общим правилам</w:t>
            </w:r>
          </w:p>
        </w:tc>
      </w:tr>
      <w:tr>
        <w:trPr>
          <w:cantSplit/>
          <w:tblHeader w:val="false"/>
        </w:trPr>
        <w:tc>
          <w:tcPr>
            <w:tcW w:type="dxa" w:w="11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14</w:t>
            </w:r>
          </w:p>
        </w:tc>
        <w:tc>
          <w:tcPr>
            <w:tcW w:type="dxa" w:w="1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P10</w:t>
            </w:r>
          </w:p>
        </w:tc>
        <w:tc>
          <w:tcPr>
            <w:tcW w:type="dxa" w:w="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62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Сдача к концу недели 14; обратная связь и исправление по общим правилам</w:t>
            </w:r>
          </w:p>
        </w:tc>
      </w:tr>
      <w:tr>
        <w:trPr>
          <w:cantSplit/>
          <w:tblHeader w:val="false"/>
        </w:trPr>
        <w:tc>
          <w:tcPr>
            <w:tcW w:type="dxa" w:w="11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15–16</w:t>
            </w:r>
          </w:p>
        </w:tc>
        <w:tc>
          <w:tcPr>
            <w:tcW w:type="dxa" w:w="1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P11</w:t>
            </w:r>
          </w:p>
        </w:tc>
        <w:tc>
          <w:tcPr>
            <w:tcW w:type="dxa" w:w="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24</w:t>
            </w:r>
          </w:p>
        </w:tc>
        <w:tc>
          <w:tcPr>
            <w:tcW w:type="dxa" w:w="62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Сдача к концу недели 16; обратная связь и исправление по общим правилам</w:t>
            </w:r>
          </w:p>
        </w:tc>
      </w:tr>
      <w:tr>
        <w:trPr>
          <w:cantSplit/>
          <w:tblHeader w:val="false"/>
        </w:trPr>
        <w:tc>
          <w:tcPr>
            <w:tcW w:type="dxa" w:w="11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17</w:t>
            </w:r>
          </w:p>
        </w:tc>
        <w:tc>
          <w:tcPr>
            <w:tcW w:type="dxa" w:w="1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P12</w:t>
            </w:r>
          </w:p>
        </w:tc>
        <w:tc>
          <w:tcPr>
            <w:tcW w:type="dxa" w:w="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62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Сдача к концу недели 17; обратная связь и исправление по общим правилам</w:t>
            </w:r>
          </w:p>
        </w:tc>
      </w:tr>
      <w:tr>
        <w:trPr>
          <w:cantSplit/>
          <w:tblHeader w:val="false"/>
        </w:trPr>
        <w:tc>
          <w:tcPr>
            <w:tcW w:type="dxa" w:w="11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18–20</w:t>
            </w:r>
          </w:p>
        </w:tc>
        <w:tc>
          <w:tcPr>
            <w:tcW w:type="dxa" w:w="1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P13</w:t>
            </w:r>
          </w:p>
        </w:tc>
        <w:tc>
          <w:tcPr>
            <w:tcW w:type="dxa" w:w="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36</w:t>
            </w:r>
          </w:p>
        </w:tc>
        <w:tc>
          <w:tcPr>
            <w:tcW w:type="dxa" w:w="62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Сдача к концу недели 20; обратная связь и исправление по общим правилам</w:t>
            </w:r>
          </w:p>
        </w:tc>
      </w:tr>
    </w:tbl>
    <w:p>
      <w:pPr>
        <w:spacing w:after="60"/>
      </w:pPr>
    </w:p>
    <w:p>
      <w:r>
        <w:t xml:space="preserve">После последней учебной недели предусмотрен резерв: до 3 рабочих дней на первичную обратную связь и затем 14 календарных дней для повторных сдач. Новые темы в этот период не добавляются; часы исправления уже заложены в практику. При необходимости дополнительного обучения объём и сроки согласуются отдельно. Этот резерв не включён в указанный срок основного обучения.</w:t>
      </w:r>
    </w:p>
    <w:p>
      <w:pPr>
        <w:pStyle w:val="Heading2"/>
        <w:keepNext/>
      </w:pPr>
      <w:r>
        <w:t xml:space="preserve">Рабочие программы модулей</w:t>
      </w:r>
    </w:p>
    <w:p>
      <w:r>
        <w:t xml:space="preserve">В каждом модуле преподаватель сначала разбирает один пример, затем выдаёт похожую задачу с частичной подсказкой. Проверочная работа выполняется по условию без готового решения. Перенос действия на новые данные проверяется спустя неделю либо в итоговой работе. Справочниками пользоваться можно; способность повторить и изменить решение проверяется на защите.</w:t>
      </w:r>
    </w:p>
    <w:p>
      <w:pPr>
        <w:pStyle w:val="Heading3"/>
        <w:keepNext/>
      </w:pPr>
      <w:r>
        <w:t xml:space="preserve">P01. Python: данные и функции</w:t>
      </w:r>
    </w:p>
    <w:p>
      <w:r>
        <w:rPr>
          <w:b/>
          <w:bCs/>
        </w:rPr>
        <w:t xml:space="preserve">Содержание.</w:t>
      </w:r>
      <w:r>
        <w:t xml:space="preserve"> Числа, строки и коллекции; изменяемость; условия и циклы; функции; исключения; файлы и context manager; типизация на уровне аннотаций.</w:t>
      </w:r>
    </w:p>
    <w:p>
      <w:r>
        <w:rPr>
          <w:b/>
          <w:bCs/>
        </w:rPr>
        <w:t xml:space="preserve">Действие и сдаваемая работа.</w:t>
      </w:r>
      <w:r>
        <w:t xml:space="preserve"> Напишите функции расчёта доставки и поиска повторных order_id по контракту приложения. Проверьте пустой список, отрицательную сумму и повторный вызов с другим набором. Сохраните результат в UTF-8.</w:t>
      </w:r>
    </w:p>
    <w:p>
      <w:r>
        <w:rPr>
          <w:b/>
          <w:bCs/>
        </w:rPr>
        <w:t xml:space="preserve">Критерии зачёта.</w:t>
      </w:r>
    </w:p>
    <w:p>
      <w:pPr>
        <w:pStyle w:val="ListParagraph"/>
        <w:numPr>
          <w:ilvl w:val="0"/>
          <w:numId w:val="2"/>
        </w:numPr>
      </w:pPr>
      <w:r>
        <w:t xml:space="preserve">Возврат соответствует контракту.</w:t>
      </w:r>
    </w:p>
    <w:p>
      <w:pPr>
        <w:pStyle w:val="ListParagraph"/>
        <w:numPr>
          <w:ilvl w:val="0"/>
          <w:numId w:val="2"/>
        </w:numPr>
      </w:pPr>
      <w:r>
        <w:t xml:space="preserve">Входной список не изменяется неожиданно.</w:t>
      </w:r>
    </w:p>
    <w:p>
      <w:pPr>
        <w:pStyle w:val="ListParagraph"/>
        <w:numPr>
          <w:ilvl w:val="0"/>
          <w:numId w:val="2"/>
        </w:numPr>
      </w:pPr>
      <w:r>
        <w:t xml:space="preserve">Ошибка входа обрабатывается явно.</w:t>
      </w:r>
    </w:p>
    <w:p>
      <w:pPr>
        <w:pStyle w:val="ListParagraph"/>
        <w:numPr>
          <w:ilvl w:val="0"/>
          <w:numId w:val="2"/>
        </w:numPr>
      </w:pPr>
      <w:r>
        <w:t xml:space="preserve">Файл закрывается после выполнения.</w:t>
      </w:r>
    </w:p>
    <w:p>
      <w:r>
        <w:rPr>
          <w:b/>
          <w:bCs/>
        </w:rPr>
        <w:t xml:space="preserve">Материалы.</w:t>
      </w:r>
      <w:r>
        <w:t xml:space="preserve"> FastDive Python; /algosec; контракты assessment-pack.md. Авторские уроки: </w:t>
      </w:r>
      <w:r>
        <w:t xml:space="preserve">Python: данные, функции и проверка входа (../materials/python-foundations.md)</w:t>
      </w:r>
      <w:r>
        <w:t xml:space="preserve">. Маршрут проверенной редакции: </w:t>
      </w:r>
      <w:hyperlink w:history="1" r:id="rIdvh8hev4akvxqcacyfusa6">
        <w:r>
          <w:rPr>
            <w:rStyle w:val="Hyperlink"/>
          </w:rPr>
          <w:t xml:space="preserve">python-foundations</w:t>
        </w:r>
      </w:hyperlink>
      <w:r>
        <w:t xml:space="preserve">.</w:t>
      </w:r>
    </w:p>
    <w:p>
      <w:r>
        <w:rPr>
          <w:b/>
          <w:bCs/>
        </w:rPr>
        <w:t xml:space="preserve">Состояние обеспечения.</w:t>
      </w:r>
      <w:r>
        <w:t xml:space="preserve"> Авторские уроки и задания подготовлены в этом комплекте; публикация, назначение составной работы и приёмка целевого запуска проверяются отдельно</w:t>
      </w:r>
    </w:p>
    <w:p>
      <w:pPr>
        <w:pStyle w:val="Heading3"/>
        <w:keepNext/>
      </w:pPr>
      <w:r>
        <w:t xml:space="preserve">P02. Pytest и фикстуры</w:t>
      </w:r>
    </w:p>
    <w:p>
      <w:r>
        <w:rPr>
          <w:b/>
          <w:bCs/>
        </w:rPr>
        <w:t xml:space="preserve">Содержание.</w:t>
      </w:r>
      <w:r>
        <w:t xml:space="preserve"> Discovery; assertions; parametrization; fixture scope; yield и teardown; conftest; markers; исключение и traceback.</w:t>
      </w:r>
    </w:p>
    <w:p>
      <w:r>
        <w:rPr>
          <w:b/>
          <w:bCs/>
        </w:rPr>
        <w:t xml:space="preserve">Действие и сдаваемая работа.</w:t>
      </w:r>
      <w:r>
        <w:t xml:space="preserve"> Проверьте delivery на границе и при самовывозе. Создайте фикстуру уникального набора заказов с очисткой через yield. Покажите падение при намеренно неверном ожидании и разберите traceback.</w:t>
      </w:r>
    </w:p>
    <w:p>
      <w:r>
        <w:rPr>
          <w:b/>
          <w:bCs/>
        </w:rPr>
        <w:t xml:space="preserve">Критерии зачёта.</w:t>
      </w:r>
    </w:p>
    <w:p>
      <w:pPr>
        <w:pStyle w:val="ListParagraph"/>
        <w:numPr>
          <w:ilvl w:val="0"/>
          <w:numId w:val="2"/>
        </w:numPr>
      </w:pPr>
      <w:r>
        <w:t xml:space="preserve">Неверное ожидание даёт failed.</w:t>
      </w:r>
    </w:p>
    <w:p>
      <w:pPr>
        <w:pStyle w:val="ListParagraph"/>
        <w:numPr>
          <w:ilvl w:val="0"/>
          <w:numId w:val="2"/>
        </w:numPr>
      </w:pPr>
      <w:r>
        <w:t xml:space="preserve">Все ветви и граница проверены.</w:t>
      </w:r>
    </w:p>
    <w:p>
      <w:pPr>
        <w:pStyle w:val="ListParagraph"/>
        <w:numPr>
          <w:ilvl w:val="0"/>
          <w:numId w:val="2"/>
        </w:numPr>
      </w:pPr>
      <w:r>
        <w:t xml:space="preserve">Данные создаются для нужной области жизни.</w:t>
      </w:r>
    </w:p>
    <w:p>
      <w:pPr>
        <w:pStyle w:val="ListParagraph"/>
        <w:numPr>
          <w:ilvl w:val="0"/>
          <w:numId w:val="2"/>
        </w:numPr>
      </w:pPr>
      <w:r>
        <w:t xml:space="preserve">Очистка выполняется после падения.</w:t>
      </w:r>
    </w:p>
    <w:p>
      <w:r>
        <w:rPr>
          <w:b/>
          <w:bCs/>
        </w:rPr>
        <w:t xml:space="preserve">Материалы.</w:t>
      </w:r>
      <w:r>
        <w:t xml:space="preserve"> FastDive Python/testing; challenges/cicd-python; assessment-pack.md. Авторские уроки: </w:t>
      </w:r>
      <w:r>
        <w:t xml:space="preserve">Pytest: независимые проверки и фикстуры (../materials/python-pytest.md)</w:t>
      </w:r>
      <w:r>
        <w:t xml:space="preserve">. Маршрут проверенной редакции: </w:t>
      </w:r>
      <w:hyperlink w:history="1" r:id="rIdyfijfznvvnmf6w-nughr7">
        <w:r>
          <w:rPr>
            <w:rStyle w:val="Hyperlink"/>
          </w:rPr>
          <w:t xml:space="preserve">python-pytest</w:t>
        </w:r>
      </w:hyperlink>
      <w:r>
        <w:t xml:space="preserve">.</w:t>
      </w:r>
    </w:p>
    <w:p>
      <w:r>
        <w:rPr>
          <w:b/>
          <w:bCs/>
        </w:rPr>
        <w:t xml:space="preserve">Состояние обеспечения.</w:t>
      </w:r>
      <w:r>
        <w:t xml:space="preserve"> Авторские уроки и задания подготовлены в этом комплекте; публикация, назначение составной работы и приёмка целевого запуска проверяются отдельно</w:t>
      </w:r>
    </w:p>
    <w:p>
      <w:pPr>
        <w:pStyle w:val="Heading3"/>
        <w:keepNext/>
      </w:pPr>
      <w:r>
        <w:t xml:space="preserve">P03. Git и работа с изменениями</w:t>
      </w:r>
    </w:p>
    <w:p>
      <w:r>
        <w:rPr>
          <w:b/>
          <w:bCs/>
        </w:rPr>
        <w:t xml:space="preserve">Содержание.</w:t>
      </w:r>
      <w:r>
        <w:t xml:space="preserve"> Commit; diff; ветки; конфликт; безопасная отмена незавершённого merge; запрос на слияние в учебном проекте.</w:t>
      </w:r>
    </w:p>
    <w:p>
      <w:r>
        <w:rPr>
          <w:b/>
          <w:bCs/>
        </w:rPr>
        <w:t xml:space="preserve">Действие и сдаваемая работа.</w:t>
      </w:r>
      <w:r>
        <w:t xml:space="preserve"> Пройдите feature и конфликт QA Board. Затем внесите исправление в собственный тестовый проект отдельной веткой; приложите diff и объяснение влияния на тест.</w:t>
      </w:r>
    </w:p>
    <w:p>
      <w:r>
        <w:rPr>
          <w:b/>
          <w:bCs/>
        </w:rPr>
        <w:t xml:space="preserve">Критерии зачёта.</w:t>
      </w:r>
    </w:p>
    <w:p>
      <w:pPr>
        <w:pStyle w:val="ListParagraph"/>
        <w:numPr>
          <w:ilvl w:val="0"/>
          <w:numId w:val="2"/>
        </w:numPr>
      </w:pPr>
      <w:r>
        <w:t xml:space="preserve">Ветка содержит одну учебную задачу.</w:t>
      </w:r>
    </w:p>
    <w:p>
      <w:pPr>
        <w:pStyle w:val="ListParagraph"/>
        <w:numPr>
          <w:ilvl w:val="0"/>
          <w:numId w:val="2"/>
        </w:numPr>
      </w:pPr>
      <w:r>
        <w:t xml:space="preserve">Diff соответствует описанию.</w:t>
      </w:r>
    </w:p>
    <w:p>
      <w:pPr>
        <w:pStyle w:val="ListParagraph"/>
        <w:numPr>
          <w:ilvl w:val="0"/>
          <w:numId w:val="2"/>
        </w:numPr>
      </w:pPr>
      <w:r>
        <w:t xml:space="preserve">Конфликт решён содержательно.</w:t>
      </w:r>
    </w:p>
    <w:p>
      <w:pPr>
        <w:pStyle w:val="ListParagraph"/>
        <w:numPr>
          <w:ilvl w:val="0"/>
          <w:numId w:val="2"/>
        </w:numPr>
      </w:pPr>
      <w:r>
        <w:t xml:space="preserve">Команда восстановления не уничтожает чужую работу.</w:t>
      </w:r>
    </w:p>
    <w:p>
      <w:r>
        <w:rPr>
          <w:b/>
          <w:bCs/>
        </w:rPr>
        <w:t xml:space="preserve">Материалы.</w:t>
      </w:r>
      <w:r>
        <w:t xml:space="preserve"> /guides/git; challenges/git-workflows/WORKSHOP.md. Маршрут проверенной редакции: </w:t>
      </w:r>
      <w:hyperlink w:history="1" r:id="rIdhq0r0etguy0md-iwzdaxb">
        <w:r>
          <w:rPr>
            <w:rStyle w:val="Hyperlink"/>
          </w:rPr>
          <w:t xml:space="preserve">python-git</w:t>
        </w:r>
      </w:hyperlink>
      <w:r>
        <w:t xml:space="preserve">.</w:t>
      </w:r>
    </w:p>
    <w:p>
      <w:r>
        <w:rPr>
          <w:b/>
          <w:bCs/>
        </w:rPr>
        <w:t xml:space="preserve">Состояние обеспечения.</w:t>
      </w:r>
      <w:r>
        <w:t xml:space="preserve"> Есть руководство и самостоятельный локальный практикум</w:t>
      </w:r>
    </w:p>
    <w:p>
      <w:pPr>
        <w:pStyle w:val="Heading3"/>
        <w:keepNext/>
      </w:pPr>
      <w:r>
        <w:t xml:space="preserve">P04. Тест-дизайн для автоматизации</w:t>
      </w:r>
    </w:p>
    <w:p>
      <w:r>
        <w:rPr>
          <w:b/>
          <w:bCs/>
        </w:rPr>
        <w:t xml:space="preserve">Содержание.</w:t>
      </w:r>
      <w:r>
        <w:t xml:space="preserve"> Тестовая основа; классы и границы; таблица решений; риски; выбор уровня тестирования; ложноположительный и ложноотрицательный результат.</w:t>
      </w:r>
    </w:p>
    <w:p>
      <w:r>
        <w:rPr>
          <w:b/>
          <w:bCs/>
        </w:rPr>
        <w:t xml:space="preserve">Действие и сдаваемая работа.</w:t>
      </w:r>
      <w:r>
        <w:t xml:space="preserve"> Для quantity и доставки составьте таблицу входов и ожиданий. Реализуйте unit-проверку функции delivery и API-проверку корзины; объясните, какой дефект каждая обнаружит.</w:t>
      </w:r>
    </w:p>
    <w:p>
      <w:r>
        <w:rPr>
          <w:b/>
          <w:bCs/>
        </w:rPr>
        <w:t xml:space="preserve">Критерии зачёта.</w:t>
      </w:r>
    </w:p>
    <w:p>
      <w:pPr>
        <w:pStyle w:val="ListParagraph"/>
        <w:numPr>
          <w:ilvl w:val="0"/>
          <w:numId w:val="2"/>
        </w:numPr>
      </w:pPr>
      <w:r>
        <w:t xml:space="preserve">Ожидания выведены из требования.</w:t>
      </w:r>
    </w:p>
    <w:p>
      <w:pPr>
        <w:pStyle w:val="ListParagraph"/>
        <w:numPr>
          <w:ilvl w:val="0"/>
          <w:numId w:val="2"/>
        </w:numPr>
      </w:pPr>
      <w:r>
        <w:t xml:space="preserve">Неверные типы включены.</w:t>
      </w:r>
    </w:p>
    <w:p>
      <w:pPr>
        <w:pStyle w:val="ListParagraph"/>
        <w:numPr>
          <w:ilvl w:val="0"/>
          <w:numId w:val="2"/>
        </w:numPr>
      </w:pPr>
      <w:r>
        <w:t xml:space="preserve">Unit и API проверяют заявленное поведение.</w:t>
      </w:r>
    </w:p>
    <w:p>
      <w:pPr>
        <w:pStyle w:val="ListParagraph"/>
        <w:numPr>
          <w:ilvl w:val="0"/>
          <w:numId w:val="2"/>
        </w:numPr>
      </w:pPr>
      <w:r>
        <w:t xml:space="preserve">Ограничение каждого уровня названо на примере.</w:t>
      </w:r>
    </w:p>
    <w:p>
      <w:r>
        <w:rPr>
          <w:b/>
          <w:bCs/>
        </w:rPr>
        <w:t xml:space="preserve">Материалы.</w:t>
      </w:r>
      <w:r>
        <w:t xml:space="preserve"> Manual QA/test-design; QA-песочница equivalence, boundaries и coverage. Авторские уроки: </w:t>
      </w:r>
      <w:r>
        <w:t xml:space="preserve">Тест-дизайн для автотестов Python (../materials/python-test-design.md)</w:t>
      </w:r>
      <w:r>
        <w:t xml:space="preserve">. Дорожная карта Python: python-test-design, python-test-pyramid. Маршрут проверенной редакции: </w:t>
      </w:r>
      <w:hyperlink w:history="1" r:id="rIdd_z9xzgxs0bxk0ompqalp">
        <w:r>
          <w:rPr>
            <w:rStyle w:val="Hyperlink"/>
          </w:rPr>
          <w:t xml:space="preserve">python-test-design</w:t>
        </w:r>
      </w:hyperlink>
      <w:r>
        <w:t xml:space="preserve">; </w:t>
      </w:r>
      <w:hyperlink w:history="1" r:id="rId-cq1ohk1kyv1ubm3bv_hp">
        <w:r>
          <w:rPr>
            <w:rStyle w:val="Hyperlink"/>
          </w:rPr>
          <w:t xml:space="preserve">python-test-pyramid</w:t>
        </w:r>
      </w:hyperlink>
      <w:r>
        <w:t xml:space="preserve">.</w:t>
      </w:r>
    </w:p>
    <w:p>
      <w:r>
        <w:rPr>
          <w:b/>
          <w:bCs/>
        </w:rPr>
        <w:t xml:space="preserve">Состояние обеспечения.</w:t>
      </w:r>
      <w:r>
        <w:t xml:space="preserve"> Для каждого модуля подготовлены собственное объяснение, пример, самостоятельное задание и критерии. Сдача и повторная проверка реализованы в интеграционном кандидате; публикация и выполнение UI/CI на целевой среде подтверждаются отдельно.</w:t>
      </w:r>
    </w:p>
    <w:p>
      <w:r>
        <w:rPr>
          <w:b/>
          <w:bCs/>
        </w:rPr>
        <w:t xml:space="preserve">Дополнение по актуальной дорожной карте.</w:t>
      </w:r>
      <w:r>
        <w:t xml:space="preserve"> Пирамида тестирования: стоимость и скорость unit, API и E2E; выбор уровня для риска. Для трёх требований распределите проверки по unit, API и E2E. Измерьте длительность выбранных проверок и объясните, почему не дублируете каждое условие во всех слоях.</w:t>
      </w:r>
    </w:p>
    <w:p>
      <w:pPr>
        <w:pStyle w:val="Heading3"/>
        <w:keepNext/>
      </w:pPr>
      <w:r>
        <w:t xml:space="preserve">P05. API-проверки на Python</w:t>
      </w:r>
    </w:p>
    <w:p>
      <w:r>
        <w:rPr>
          <w:b/>
          <w:bCs/>
        </w:rPr>
        <w:t xml:space="preserve">Содержание.</w:t>
      </w:r>
      <w:r>
        <w:t xml:space="preserve"> requests Session; timeout; JSON; авторизация; schema и бизнес-проверки; idempotency; создание и очистка данных.</w:t>
      </w:r>
    </w:p>
    <w:p>
      <w:r>
        <w:rPr>
          <w:b/>
          <w:bCs/>
        </w:rPr>
        <w:t xml:space="preserve">Действие и сдаваемая работа.</w:t>
      </w:r>
      <w:r>
        <w:t xml:space="preserve"> Создайте HTTP-клиент магазина. Проверьте quantity, оформление заказа и повтор checkout. Для каждой операции проверьте статус, поля и состояние. Запустите тест с токеном второй собственной попытки; сохраните отказ без публикации токена.</w:t>
      </w:r>
    </w:p>
    <w:p>
      <w:r>
        <w:rPr>
          <w:b/>
          <w:bCs/>
        </w:rPr>
        <w:t xml:space="preserve">Критерии зачёта.</w:t>
      </w:r>
    </w:p>
    <w:p>
      <w:pPr>
        <w:pStyle w:val="ListParagraph"/>
        <w:numPr>
          <w:ilvl w:val="0"/>
          <w:numId w:val="2"/>
        </w:numPr>
      </w:pPr>
      <w:r>
        <w:t xml:space="preserve">Timeout задан явно.</w:t>
      </w:r>
    </w:p>
    <w:p>
      <w:pPr>
        <w:pStyle w:val="ListParagraph"/>
        <w:numPr>
          <w:ilvl w:val="0"/>
          <w:numId w:val="2"/>
        </w:numPr>
      </w:pPr>
      <w:r>
        <w:t xml:space="preserve">Проверяется состояние после запроса.</w:t>
      </w:r>
    </w:p>
    <w:p>
      <w:pPr>
        <w:pStyle w:val="ListParagraph"/>
        <w:numPr>
          <w:ilvl w:val="0"/>
          <w:numId w:val="2"/>
        </w:numPr>
      </w:pPr>
      <w:r>
        <w:t xml:space="preserve">Повтор не создаёт новый заказ по контракту.</w:t>
      </w:r>
    </w:p>
    <w:p>
      <w:pPr>
        <w:pStyle w:val="ListParagraph"/>
        <w:numPr>
          <w:ilvl w:val="0"/>
          <w:numId w:val="2"/>
        </w:numPr>
      </w:pPr>
      <w:r>
        <w:t xml:space="preserve">Токены удалены из журналов.</w:t>
      </w:r>
    </w:p>
    <w:p>
      <w:r>
        <w:rPr>
          <w:b/>
          <w:bCs/>
        </w:rPr>
        <w:t xml:space="preserve">Материалы.</w:t>
      </w:r>
      <w:r>
        <w:t xml:space="preserve"> Manual QA/api и api-auth-security; QA-песочница backend; FastDive Python. Авторские уроки: </w:t>
      </w:r>
      <w:r>
        <w:t xml:space="preserve">API-проверки на Python (../materials/python-api.md)</w:t>
      </w:r>
      <w:r>
        <w:t xml:space="preserve">. Дорожная карта Python: python-api, python-api-playwright. Маршрут проверенной редакции: </w:t>
      </w:r>
      <w:hyperlink w:history="1" r:id="rIdm23xgrhtlshicoo06g1l2">
        <w:r>
          <w:rPr>
            <w:rStyle w:val="Hyperlink"/>
          </w:rPr>
          <w:t xml:space="preserve">python-api</w:t>
        </w:r>
      </w:hyperlink>
      <w:r>
        <w:t xml:space="preserve">; </w:t>
      </w:r>
      <w:hyperlink w:history="1" r:id="rIdmdmo3e2hazmxmaoioibvk">
        <w:r>
          <w:rPr>
            <w:rStyle w:val="Hyperlink"/>
          </w:rPr>
          <w:t xml:space="preserve">python-api-playwright</w:t>
        </w:r>
      </w:hyperlink>
      <w:r>
        <w:t xml:space="preserve">.</w:t>
      </w:r>
    </w:p>
    <w:p>
      <w:r>
        <w:rPr>
          <w:b/>
          <w:bCs/>
        </w:rPr>
        <w:t xml:space="preserve">Состояние обеспечения.</w:t>
      </w:r>
      <w:r>
        <w:t xml:space="preserve"> Для каждого модуля подготовлены собственное объяснение, пример, самостоятельное задание и критерии. Сдача и повторная проверка реализованы в интеграционном кандидате; публикация и выполнение UI/CI на целевой среде подтверждаются отдельно.</w:t>
      </w:r>
    </w:p>
    <w:p>
      <w:r>
        <w:rPr>
          <w:b/>
          <w:bCs/>
        </w:rPr>
        <w:t xml:space="preserve">Дополнение по актуальной дорожной карте.</w:t>
      </w:r>
      <w:r>
        <w:t xml:space="preserve"> APIRequestContext Playwright Python; сравнение с requests; жизненный цикл клиента. Выполните один сценарий создания и чтения собственных данных через requests и APIRequestContext. Сопоставьте assertions, timeout и очистку; запишите основания выбора одного клиента для итогового проекта.</w:t>
      </w:r>
    </w:p>
    <w:p>
      <w:pPr>
        <w:pStyle w:val="Heading3"/>
        <w:keepNext/>
      </w:pPr>
      <w:r>
        <w:t xml:space="preserve">P06. UI-проверки на Python</w:t>
      </w:r>
    </w:p>
    <w:p>
      <w:r>
        <w:rPr>
          <w:b/>
          <w:bCs/>
        </w:rPr>
        <w:t xml:space="preserve">Содержание.</w:t>
      </w:r>
      <w:r>
        <w:t xml:space="preserve"> Playwright Python; синхронный API; locators; auto-wait; assertions; context; trace; Page Object.</w:t>
      </w:r>
    </w:p>
    <w:p>
      <w:r>
        <w:rPr>
          <w:b/>
          <w:bCs/>
        </w:rPr>
        <w:t xml:space="preserve">Действие и сдаваемая работа.</w:t>
      </w:r>
      <w:r>
        <w:t xml:space="preserve"> Автоматизируйте добавление товара, смену количества, удаление и пустую корзину. Каждый тест начинает новую попытку. Для одного неуспешного запуска сохраните trace и объясните, почему фиксированная задержка не решает причину.</w:t>
      </w:r>
    </w:p>
    <w:p>
      <w:r>
        <w:rPr>
          <w:b/>
          <w:bCs/>
        </w:rPr>
        <w:t xml:space="preserve">Критерии зачёта.</w:t>
      </w:r>
    </w:p>
    <w:p>
      <w:pPr>
        <w:pStyle w:val="ListParagraph"/>
        <w:numPr>
          <w:ilvl w:val="0"/>
          <w:numId w:val="2"/>
        </w:numPr>
      </w:pPr>
      <w:r>
        <w:t xml:space="preserve">Локатор однозначен.</w:t>
      </w:r>
    </w:p>
    <w:p>
      <w:pPr>
        <w:pStyle w:val="ListParagraph"/>
        <w:numPr>
          <w:ilvl w:val="0"/>
          <w:numId w:val="2"/>
        </w:numPr>
      </w:pPr>
      <w:r>
        <w:t xml:space="preserve">Действия ожидают нужное состояние.</w:t>
      </w:r>
    </w:p>
    <w:p>
      <w:pPr>
        <w:pStyle w:val="ListParagraph"/>
        <w:numPr>
          <w:ilvl w:val="0"/>
          <w:numId w:val="2"/>
        </w:numPr>
      </w:pPr>
      <w:r>
        <w:t xml:space="preserve">Каждый тест имеет независимые данные.</w:t>
      </w:r>
    </w:p>
    <w:p>
      <w:pPr>
        <w:pStyle w:val="ListParagraph"/>
        <w:numPr>
          <w:ilvl w:val="0"/>
          <w:numId w:val="2"/>
        </w:numPr>
      </w:pPr>
      <w:r>
        <w:t xml:space="preserve">Trace показывает проверяемое расхождение.</w:t>
      </w:r>
    </w:p>
    <w:p>
      <w:r>
        <w:rPr>
          <w:b/>
          <w:bCs/>
        </w:rPr>
        <w:t xml:space="preserve">Материалы.</w:t>
      </w:r>
      <w:r>
        <w:t xml:space="preserve"> Тренажёры automation-locators и automation-strict-mode; /guides/page-object; учебный магазин. Авторские уроки: </w:t>
      </w:r>
      <w:r>
        <w:t xml:space="preserve">UI-проверки на Python (../materials/python-ui.md)</w:t>
      </w:r>
      <w:r>
        <w:t xml:space="preserve">. Дорожная карта Python: python-ui, python-ui-selenium. Маршрут проверенной редакции: </w:t>
      </w:r>
      <w:hyperlink w:history="1" r:id="rIdfnpppwwvew05huwig_r9b">
        <w:r>
          <w:rPr>
            <w:rStyle w:val="Hyperlink"/>
          </w:rPr>
          <w:t xml:space="preserve">python-ui</w:t>
        </w:r>
      </w:hyperlink>
      <w:r>
        <w:t xml:space="preserve">; </w:t>
      </w:r>
      <w:hyperlink w:history="1" r:id="rIdw4ljbcq6wfzc7xqo_je6v">
        <w:r>
          <w:rPr>
            <w:rStyle w:val="Hyperlink"/>
          </w:rPr>
          <w:t xml:space="preserve">python-ui-selenium</w:t>
        </w:r>
      </w:hyperlink>
      <w:r>
        <w:t xml:space="preserve">.</w:t>
      </w:r>
    </w:p>
    <w:p>
      <w:r>
        <w:rPr>
          <w:b/>
          <w:bCs/>
        </w:rPr>
        <w:t xml:space="preserve">Состояние обеспечения.</w:t>
      </w:r>
      <w:r>
        <w:t xml:space="preserve"> Для каждого модуля подготовлены собственное объяснение, пример, самостоятельное задание и критерии. Сдача и повторная проверка реализованы в интеграционном кандидате; публикация и выполнение UI/CI на целевой среде подтверждаются отдельно.</w:t>
      </w:r>
    </w:p>
    <w:p>
      <w:r>
        <w:rPr>
          <w:b/>
          <w:bCs/>
        </w:rPr>
        <w:t xml:space="preserve">Дополнение по актуальной дорожной карте.</w:t>
      </w:r>
      <w:r>
        <w:t xml:space="preserve"> Сравнение Playwright и Selenium: локаторы, ожидания, запуск и диагностика. Перенесите один существующий сценарий в Selenium с явным ожиданием и отдельным драйвером на тест. Сравните с Playwright; основной итоговый UI-набор оставьте на Playwright.</w:t>
      </w:r>
    </w:p>
    <w:p>
      <w:pPr>
        <w:pStyle w:val="Heading3"/>
        <w:keepNext/>
      </w:pPr>
      <w:r>
        <w:t xml:space="preserve">P07. SQL, терминал и логи</w:t>
      </w:r>
    </w:p>
    <w:p>
      <w:r>
        <w:rPr>
          <w:b/>
          <w:bCs/>
        </w:rPr>
        <w:t xml:space="preserve">Содержание.</w:t>
      </w:r>
      <w:r>
        <w:t xml:space="preserve"> SELECT и JOIN; sqlite3; context manager; пути; переменные окружения; поиск request_id; различие сетевого отказа и assertion.</w:t>
      </w:r>
    </w:p>
    <w:p>
      <w:r>
        <w:rPr>
          <w:b/>
          <w:bCs/>
        </w:rPr>
        <w:t xml:space="preserve">Действие и сдаваемая работа.</w:t>
      </w:r>
      <w:r>
        <w:t xml:space="preserve"> Загрузите учебные записи из приложения в локальную SQLite. Напишите запросы неоплаченного заказа и дубля платежа; вызовите их из Python. Сопоставьте request_id из учебного лога с протоколом ошибки.</w:t>
      </w:r>
    </w:p>
    <w:p>
      <w:r>
        <w:rPr>
          <w:b/>
          <w:bCs/>
        </w:rPr>
        <w:t xml:space="preserve">Критерии зачёта.</w:t>
      </w:r>
    </w:p>
    <w:p>
      <w:pPr>
        <w:pStyle w:val="ListParagraph"/>
        <w:numPr>
          <w:ilvl w:val="0"/>
          <w:numId w:val="2"/>
        </w:numPr>
      </w:pPr>
      <w:r>
        <w:t xml:space="preserve">LEFT JOIN сохраняет отсутствие оплаты.</w:t>
      </w:r>
    </w:p>
    <w:p>
      <w:pPr>
        <w:pStyle w:val="ListParagraph"/>
        <w:numPr>
          <w:ilvl w:val="0"/>
          <w:numId w:val="2"/>
        </w:numPr>
      </w:pPr>
      <w:r>
        <w:t xml:space="preserve">Дубль найден по order_id и event_id.</w:t>
      </w:r>
    </w:p>
    <w:p>
      <w:pPr>
        <w:pStyle w:val="ListParagraph"/>
        <w:numPr>
          <w:ilvl w:val="0"/>
          <w:numId w:val="2"/>
        </w:numPr>
      </w:pPr>
      <w:r>
        <w:t xml:space="preserve">Соединение корректно закрыто.</w:t>
      </w:r>
    </w:p>
    <w:p>
      <w:pPr>
        <w:pStyle w:val="ListParagraph"/>
        <w:numPr>
          <w:ilvl w:val="0"/>
          <w:numId w:val="2"/>
        </w:numPr>
      </w:pPr>
      <w:r>
        <w:t xml:space="preserve">Вывод о причине следует из лога.</w:t>
      </w:r>
    </w:p>
    <w:p>
      <w:r>
        <w:rPr>
          <w:b/>
          <w:bCs/>
        </w:rPr>
        <w:t xml:space="preserve">Материалы.</w:t>
      </w:r>
      <w:r>
        <w:t xml:space="preserve"> Manual QA/sql, sql-joins и linux-docker; набор данных assessment-pack.md. Авторские уроки: </w:t>
      </w:r>
      <w:r>
        <w:t xml:space="preserve">SQL, Linux и сети для AQA Python (../materials/python-platform-basics.md)</w:t>
      </w:r>
      <w:r>
        <w:t xml:space="preserve">. Дорожная карта Python: python-platform-basics, python-linux, python-networks. Маршрут проверенной редакции: </w:t>
      </w:r>
      <w:hyperlink w:history="1" r:id="rIdajedhhi-nvgwj0hcsei_2">
        <w:r>
          <w:rPr>
            <w:rStyle w:val="Hyperlink"/>
          </w:rPr>
          <w:t xml:space="preserve">python-platform-basics</w:t>
        </w:r>
      </w:hyperlink>
      <w:r>
        <w:t xml:space="preserve">; </w:t>
      </w:r>
      <w:hyperlink w:history="1" r:id="rIdlb-ttwjsieoiqe0eh5qhb">
        <w:r>
          <w:rPr>
            <w:rStyle w:val="Hyperlink"/>
          </w:rPr>
          <w:t xml:space="preserve">python-linux</w:t>
        </w:r>
      </w:hyperlink>
      <w:r>
        <w:t xml:space="preserve">; </w:t>
      </w:r>
      <w:hyperlink w:history="1" r:id="rIdj3q8xzdobwfa87kx6l3fh">
        <w:r>
          <w:rPr>
            <w:rStyle w:val="Hyperlink"/>
          </w:rPr>
          <w:t xml:space="preserve">python-networks</w:t>
        </w:r>
      </w:hyperlink>
      <w:r>
        <w:t xml:space="preserve">.</w:t>
      </w:r>
    </w:p>
    <w:p>
      <w:r>
        <w:rPr>
          <w:b/>
          <w:bCs/>
        </w:rPr>
        <w:t xml:space="preserve">Состояние обеспечения.</w:t>
      </w:r>
      <w:r>
        <w:t xml:space="preserve"> Для каждого модуля подготовлены собственное объяснение, пример, самостоятельное задание и критерии. Сдача и повторная проверка реализованы в интеграционном кандидате; публикация и выполнение UI/CI на целевой среде подтверждаются отдельно.</w:t>
      </w:r>
    </w:p>
    <w:p>
      <w:r>
        <w:rPr>
          <w:b/>
          <w:bCs/>
        </w:rPr>
        <w:t xml:space="preserve">Дополнение по актуальной дорожной карте.</w:t>
      </w:r>
      <w:r>
        <w:t xml:space="preserve"> Linux: процессы, права, переменные и перенаправление вывода. DNS, TCP, TLS и HTTP как отдельные причины недоступности. На своём компьютере или учебных журналах локализуйте один сбой процесса и один сбой сети. Сохраните команды и вывод без секретов, отделите DNS от HTTP-ответа сервера.</w:t>
      </w:r>
    </w:p>
    <w:p>
      <w:pPr>
        <w:pStyle w:val="Heading3"/>
        <w:keepNext/>
      </w:pPr>
      <w:r>
        <w:t xml:space="preserve">P08. События, mock и повтор</w:t>
      </w:r>
    </w:p>
    <w:p>
      <w:r>
        <w:rPr>
          <w:b/>
          <w:bCs/>
        </w:rPr>
        <w:t xml:space="preserve">Содержание.</w:t>
      </w:r>
      <w:r>
        <w:t xml:space="preserve"> Синхронный запрос и событие; consumer; повторная доставка; timeout; stub; unittest.mock; место подмены зависимости.</w:t>
      </w:r>
    </w:p>
    <w:p>
      <w:r>
        <w:rPr>
          <w:b/>
          <w:bCs/>
        </w:rPr>
        <w:t xml:space="preserve">Действие и сдаваемая работа.</w:t>
      </w:r>
      <w:r>
        <w:t xml:space="preserve"> Обработайте список событий оплаты из приложения функцией Python с учётом event_id. Подмените внешний HTTP-вызов ответом timeout и ответом success; проверьте обе ветви. Повторите интеграционное событие в песочнице.</w:t>
      </w:r>
    </w:p>
    <w:p>
      <w:r>
        <w:rPr>
          <w:b/>
          <w:bCs/>
        </w:rPr>
        <w:t xml:space="preserve">Критерии зачёта.</w:t>
      </w:r>
    </w:p>
    <w:p>
      <w:pPr>
        <w:pStyle w:val="ListParagraph"/>
        <w:numPr>
          <w:ilvl w:val="0"/>
          <w:numId w:val="2"/>
        </w:numPr>
      </w:pPr>
      <w:r>
        <w:t xml:space="preserve">Один event_id применяется один раз.</w:t>
      </w:r>
    </w:p>
    <w:p>
      <w:pPr>
        <w:pStyle w:val="ListParagraph"/>
        <w:numPr>
          <w:ilvl w:val="0"/>
          <w:numId w:val="2"/>
        </w:numPr>
      </w:pPr>
      <w:r>
        <w:t xml:space="preserve">Разные события не смешиваются.</w:t>
      </w:r>
    </w:p>
    <w:p>
      <w:pPr>
        <w:pStyle w:val="ListParagraph"/>
        <w:numPr>
          <w:ilvl w:val="0"/>
          <w:numId w:val="2"/>
        </w:numPr>
      </w:pPr>
      <w:r>
        <w:t xml:space="preserve">Подмена выполняется в месте использования.</w:t>
      </w:r>
    </w:p>
    <w:p>
      <w:pPr>
        <w:pStyle w:val="ListParagraph"/>
        <w:numPr>
          <w:ilvl w:val="0"/>
          <w:numId w:val="2"/>
        </w:numPr>
      </w:pPr>
      <w:r>
        <w:t xml:space="preserve">Проверена ветвь ошибки.</w:t>
      </w:r>
    </w:p>
    <w:p>
      <w:r>
        <w:rPr>
          <w:b/>
          <w:bCs/>
        </w:rPr>
        <w:t xml:space="preserve">Материалы.</w:t>
      </w:r>
      <w:r>
        <w:t xml:space="preserve"> Manual QA/integration-contracts и messaging-kafka; QA-песочница integrations; FastDive Python. Авторские уроки: </w:t>
      </w:r>
      <w:r>
        <w:t xml:space="preserve">События, mock и повторная доставка (../materials/python-backend.md)</w:t>
      </w:r>
      <w:r>
        <w:t xml:space="preserve">. Маршрут проверенной редакции: </w:t>
      </w:r>
      <w:hyperlink w:history="1" r:id="rId9o-zxzrmaxsftb9uakxo1">
        <w:r>
          <w:rPr>
            <w:rStyle w:val="Hyperlink"/>
          </w:rPr>
          <w:t xml:space="preserve">python-backend</w:t>
        </w:r>
      </w:hyperlink>
      <w:r>
        <w:t xml:space="preserve">.</w:t>
      </w:r>
    </w:p>
    <w:p>
      <w:r>
        <w:rPr>
          <w:b/>
          <w:bCs/>
        </w:rPr>
        <w:t xml:space="preserve">Состояние обеспечения.</w:t>
      </w:r>
      <w:r>
        <w:t xml:space="preserve"> Авторские уроки и задания подготовлены в этом комплекте; публикация, назначение составной работы и приёмка целевого запуска проверяются отдельно</w:t>
      </w:r>
    </w:p>
    <w:p>
      <w:pPr>
        <w:pStyle w:val="Heading3"/>
        <w:keepNext/>
      </w:pPr>
      <w:r>
        <w:t xml:space="preserve">P09. Воспроизводимое окружение</w:t>
      </w:r>
    </w:p>
    <w:p>
      <w:r>
        <w:rPr>
          <w:b/>
          <w:bCs/>
        </w:rPr>
        <w:t xml:space="preserve">Содержание.</w:t>
      </w:r>
      <w:r>
        <w:t xml:space="preserve"> venv; manifest и lock; конфигурация; адрес стенда; контейнер и образ; различие приложения и окружения; диагностика запуска.</w:t>
      </w:r>
    </w:p>
    <w:p>
      <w:r>
        <w:rPr>
          <w:b/>
          <w:bCs/>
        </w:rPr>
        <w:t xml:space="preserve">Действие и сдаваемая работа.</w:t>
      </w:r>
      <w:r>
        <w:t xml:space="preserve"> Создайте venv, установите закреплённые зависимости и выполните тесты в новой папке. По выданному описанию образа перечислите команду запуска, переменные и тома. Обязательный запуск Docker отсутствует.</w:t>
      </w:r>
    </w:p>
    <w:p>
      <w:r>
        <w:rPr>
          <w:b/>
          <w:bCs/>
        </w:rPr>
        <w:t xml:space="preserve">Критерии зачёта.</w:t>
      </w:r>
    </w:p>
    <w:p>
      <w:pPr>
        <w:pStyle w:val="ListParagraph"/>
        <w:numPr>
          <w:ilvl w:val="0"/>
          <w:numId w:val="2"/>
        </w:numPr>
      </w:pPr>
      <w:r>
        <w:t xml:space="preserve">Зависимости закреплены.</w:t>
      </w:r>
    </w:p>
    <w:p>
      <w:pPr>
        <w:pStyle w:val="ListParagraph"/>
        <w:numPr>
          <w:ilvl w:val="0"/>
          <w:numId w:val="2"/>
        </w:numPr>
      </w:pPr>
      <w:r>
        <w:t xml:space="preserve">Секрет передаётся вне кода.</w:t>
      </w:r>
    </w:p>
    <w:p>
      <w:pPr>
        <w:pStyle w:val="ListParagraph"/>
        <w:numPr>
          <w:ilvl w:val="0"/>
          <w:numId w:val="2"/>
        </w:numPr>
      </w:pPr>
      <w:r>
        <w:t xml:space="preserve">Команда работает из чистой папки.</w:t>
      </w:r>
    </w:p>
    <w:p>
      <w:pPr>
        <w:pStyle w:val="ListParagraph"/>
        <w:numPr>
          <w:ilvl w:val="0"/>
          <w:numId w:val="2"/>
        </w:numPr>
      </w:pPr>
      <w:r>
        <w:t xml:space="preserve">Причина ошибки окружения отделена от ошибки теста.</w:t>
      </w:r>
    </w:p>
    <w:p>
      <w:r>
        <w:rPr>
          <w:b/>
          <w:bCs/>
        </w:rPr>
        <w:t xml:space="preserve">Материалы.</w:t>
      </w:r>
      <w:r>
        <w:t xml:space="preserve"> challenges/cicd-python/requirements.lock; Manual QA/linux-docker. Авторские уроки: </w:t>
      </w:r>
      <w:r>
        <w:t xml:space="preserve">Python: воспроизводимое окружение и контейнеры (../materials/python-docker.md)</w:t>
      </w:r>
      <w:r>
        <w:t xml:space="preserve">. Маршрут проверенной редакции: </w:t>
      </w:r>
      <w:hyperlink w:history="1" r:id="rIdbacghtkayp-kg_hyhzghi">
        <w:r>
          <w:rPr>
            <w:rStyle w:val="Hyperlink"/>
          </w:rPr>
          <w:t xml:space="preserve">python-docker</w:t>
        </w:r>
      </w:hyperlink>
      <w:r>
        <w:t xml:space="preserve">.</w:t>
      </w:r>
    </w:p>
    <w:p>
      <w:r>
        <w:rPr>
          <w:b/>
          <w:bCs/>
        </w:rPr>
        <w:t xml:space="preserve">Состояние обеспечения.</w:t>
      </w:r>
      <w:r>
        <w:t xml:space="preserve"> Авторские уроки и задания подготовлены в этом комплекте; публикация, назначение составной работы и приёмка целевого запуска проверяются отдельно</w:t>
      </w:r>
    </w:p>
    <w:p>
      <w:pPr>
        <w:pStyle w:val="Heading3"/>
        <w:keepNext/>
      </w:pPr>
      <w:r>
        <w:t xml:space="preserve">P10. CI и обязательные проверки</w:t>
      </w:r>
    </w:p>
    <w:p>
      <w:r>
        <w:rPr>
          <w:b/>
          <w:bCs/>
        </w:rPr>
        <w:t xml:space="preserve">Содержание.</w:t>
      </w:r>
      <w:r>
        <w:t xml:space="preserve"> Порядок стадий; exit code; pytest JUnit XML; gate; артефакты; secrets; локальный и удалённый запуск.</w:t>
      </w:r>
    </w:p>
    <w:p>
      <w:r>
        <w:rPr>
          <w:b/>
          <w:bCs/>
        </w:rPr>
        <w:t xml:space="preserve">Действие и сдаваемая работа.</w:t>
      </w:r>
      <w:r>
        <w:t xml:space="preserve"> Исправьте назначенный pipeline cicd-python. Запустите успешную проверку и одну намеренно падающую. Сохраните журнал и отчёт; покажите, что gate блокируется.</w:t>
      </w:r>
    </w:p>
    <w:p>
      <w:r>
        <w:rPr>
          <w:b/>
          <w:bCs/>
        </w:rPr>
        <w:t xml:space="preserve">Критерии зачёта.</w:t>
      </w:r>
    </w:p>
    <w:p>
      <w:pPr>
        <w:pStyle w:val="ListParagraph"/>
        <w:numPr>
          <w:ilvl w:val="0"/>
          <w:numId w:val="2"/>
        </w:numPr>
      </w:pPr>
      <w:r>
        <w:t xml:space="preserve">Стадии выполняются по порядку.</w:t>
      </w:r>
    </w:p>
    <w:p>
      <w:pPr>
        <w:pStyle w:val="ListParagraph"/>
        <w:numPr>
          <w:ilvl w:val="0"/>
          <w:numId w:val="2"/>
        </w:numPr>
      </w:pPr>
      <w:r>
        <w:t xml:space="preserve">Неуспешный pytest блокирует gate.</w:t>
      </w:r>
    </w:p>
    <w:p>
      <w:pPr>
        <w:pStyle w:val="ListParagraph"/>
        <w:numPr>
          <w:ilvl w:val="0"/>
          <w:numId w:val="2"/>
        </w:numPr>
      </w:pPr>
      <w:r>
        <w:t xml:space="preserve">Зависимости проверяются по lock.</w:t>
      </w:r>
    </w:p>
    <w:p>
      <w:pPr>
        <w:pStyle w:val="ListParagraph"/>
        <w:numPr>
          <w:ilvl w:val="0"/>
          <w:numId w:val="2"/>
        </w:numPr>
      </w:pPr>
      <w:r>
        <w:t xml:space="preserve">Артефакт падения сохранён.</w:t>
      </w:r>
    </w:p>
    <w:p>
      <w:r>
        <w:rPr>
          <w:b/>
          <w:bCs/>
        </w:rPr>
        <w:t xml:space="preserve">Материалы.</w:t>
      </w:r>
      <w:r>
        <w:t xml:space="preserve"> /learn/cicd; challenges/cicd-python. Дорожная карта Python: python-cicd, python-allure. Маршрут проверенной редакции: </w:t>
      </w:r>
      <w:hyperlink w:history="1" r:id="rIdsaixkd2nj-zsowocxjssj">
        <w:r>
          <w:rPr>
            <w:rStyle w:val="Hyperlink"/>
          </w:rPr>
          <w:t xml:space="preserve">python-allure</w:t>
        </w:r>
      </w:hyperlink>
      <w:r>
        <w:t xml:space="preserve">; </w:t>
      </w:r>
      <w:hyperlink w:history="1" r:id="rIdw_cdqgrr9ykw6i__gm55i">
        <w:r>
          <w:rPr>
            <w:rStyle w:val="Hyperlink"/>
          </w:rPr>
          <w:t xml:space="preserve">python-cicd</w:t>
        </w:r>
      </w:hyperlink>
      <w:r>
        <w:t xml:space="preserve">.</w:t>
      </w:r>
    </w:p>
    <w:p>
      <w:r>
        <w:rPr>
          <w:b/>
          <w:bCs/>
        </w:rPr>
        <w:t xml:space="preserve">Состояние обеспечения.</w:t>
      </w:r>
      <w:r>
        <w:t xml:space="preserve"> Для каждого модуля подготовлены собственное объяснение, пример, самостоятельное задание и критерии. Сдача и повторная проверка реализованы в интеграционном кандидате; публикация и выполнение UI/CI на целевой среде подтверждаются отдельно.</w:t>
      </w:r>
    </w:p>
    <w:p>
      <w:r>
        <w:rPr>
          <w:b/>
          <w:bCs/>
        </w:rPr>
        <w:t xml:space="preserve">Дополнение по актуальной дорожной карте.</w:t>
      </w:r>
      <w:r>
        <w:t xml:space="preserve"> Allure: результат теста, вложения, история, отличие отчёта от успешного запуска. Сформируйте Allure-отчёт из выполненных проверок. Сохраните результат и диагностическое вложение в CI и подтвердите падение обязательного шага на дефекте.</w:t>
      </w:r>
    </w:p>
    <w:p>
      <w:pPr>
        <w:pStyle w:val="Heading3"/>
        <w:keepNext/>
      </w:pPr>
      <w:r>
        <w:t xml:space="preserve">P11. Организация и устойчивость тестового проекта</w:t>
      </w:r>
    </w:p>
    <w:p>
      <w:r>
        <w:rPr>
          <w:b/>
          <w:bCs/>
        </w:rPr>
        <w:t xml:space="preserve">Содержание.</w:t>
      </w:r>
      <w:r>
        <w:t xml:space="preserve"> Разделение tests, clients, pages и fixtures; общие данные; cleanup; параллельность; диагностическое сообщение; обоснованный refactor.</w:t>
      </w:r>
    </w:p>
    <w:p>
      <w:r>
        <w:rPr>
          <w:b/>
          <w:bCs/>
        </w:rPr>
        <w:t xml:space="preserve">Действие и сдаваемая работа.</w:t>
      </w:r>
      <w:r>
        <w:t xml:space="preserve"> Уберите одну зависимость от порядка и одну проблему локатора в своих API/UI-проверках. Сохраните исходное падение, исправление и пять отдельных прогонов. Перенесите одну проверку на новый seed спустя неделю.</w:t>
      </w:r>
    </w:p>
    <w:p>
      <w:r>
        <w:rPr>
          <w:b/>
          <w:bCs/>
        </w:rPr>
        <w:t xml:space="preserve">Критерии зачёта.</w:t>
      </w:r>
    </w:p>
    <w:p>
      <w:pPr>
        <w:pStyle w:val="ListParagraph"/>
        <w:numPr>
          <w:ilvl w:val="0"/>
          <w:numId w:val="2"/>
        </w:numPr>
      </w:pPr>
      <w:r>
        <w:t xml:space="preserve">Причины ошибок воспроизведены.</w:t>
      </w:r>
    </w:p>
    <w:p>
      <w:pPr>
        <w:pStyle w:val="ListParagraph"/>
        <w:numPr>
          <w:ilvl w:val="0"/>
          <w:numId w:val="2"/>
        </w:numPr>
      </w:pPr>
      <w:r>
        <w:t xml:space="preserve">Исправления сохраняют бизнес-проверки.</w:t>
      </w:r>
    </w:p>
    <w:p>
      <w:pPr>
        <w:pStyle w:val="ListParagraph"/>
        <w:numPr>
          <w:ilvl w:val="0"/>
          <w:numId w:val="2"/>
        </w:numPr>
      </w:pPr>
      <w:r>
        <w:t xml:space="preserve">Данные разных тестов изолированы.</w:t>
      </w:r>
    </w:p>
    <w:p>
      <w:pPr>
        <w:pStyle w:val="ListParagraph"/>
        <w:numPr>
          <w:ilvl w:val="0"/>
          <w:numId w:val="2"/>
        </w:numPr>
      </w:pPr>
      <w:r>
        <w:t xml:space="preserve">Новый seed не требует переписать ожидание.</w:t>
      </w:r>
    </w:p>
    <w:p>
      <w:r>
        <w:rPr>
          <w:b/>
          <w:bCs/>
        </w:rPr>
        <w:t xml:space="preserve">Материалы.</w:t>
      </w:r>
      <w:r>
        <w:t xml:space="preserve"> FastDive Python; /guides/page-object; свои работы P05/P06. Авторские уроки: </w:t>
      </w:r>
      <w:r>
        <w:t xml:space="preserve">Pytest: независимые проверки и фикстуры (../materials/python-pytest.md)</w:t>
      </w:r>
      <w:r>
        <w:t xml:space="preserve">; </w:t>
      </w:r>
      <w:r>
        <w:t xml:space="preserve">UI-проверки на Python (../materials/python-ui.md)</w:t>
      </w:r>
      <w:r>
        <w:t xml:space="preserve">; </w:t>
      </w:r>
      <w:r>
        <w:t xml:space="preserve">API-проверки на Python (../materials/python-api.md)</w:t>
      </w:r>
      <w:r>
        <w:t xml:space="preserve">. Дорожная карта Python: python-oop, python-patterns, python-automation-patterns. Маршрут проверенной редакции: </w:t>
      </w:r>
      <w:hyperlink w:history="1" r:id="rId91uidutsabdcmdhgaipbx">
        <w:r>
          <w:rPr>
            <w:rStyle w:val="Hyperlink"/>
          </w:rPr>
          <w:t xml:space="preserve">python-oop</w:t>
        </w:r>
      </w:hyperlink>
      <w:r>
        <w:t xml:space="preserve">; </w:t>
      </w:r>
      <w:hyperlink w:history="1" r:id="rIdxi6ezvgxrd8drao82thea">
        <w:r>
          <w:rPr>
            <w:rStyle w:val="Hyperlink"/>
          </w:rPr>
          <w:t xml:space="preserve">python-patterns</w:t>
        </w:r>
      </w:hyperlink>
      <w:r>
        <w:t xml:space="preserve">; </w:t>
      </w:r>
      <w:hyperlink w:history="1" r:id="rIdsaozkpfwfrevdl_3dr3uj">
        <w:r>
          <w:rPr>
            <w:rStyle w:val="Hyperlink"/>
          </w:rPr>
          <w:t xml:space="preserve">python-automation-patterns</w:t>
        </w:r>
      </w:hyperlink>
      <w:r>
        <w:t xml:space="preserve">.</w:t>
      </w:r>
    </w:p>
    <w:p>
      <w:r>
        <w:rPr>
          <w:b/>
          <w:bCs/>
        </w:rPr>
        <w:t xml:space="preserve">Состояние обеспечения.</w:t>
      </w:r>
      <w:r>
        <w:t xml:space="preserve"> Для каждого модуля подготовлены собственное объяснение, пример, самостоятельное задание и критерии. Сдача и повторная проверка реализованы в интеграционном кандидате; публикация и выполнение UI/CI на целевой среде подтверждаются отдельно.</w:t>
      </w:r>
    </w:p>
    <w:p>
      <w:r>
        <w:rPr>
          <w:b/>
          <w:bCs/>
        </w:rPr>
        <w:t xml:space="preserve">Дополнение по актуальной дорожной карте.</w:t>
      </w:r>
      <w:r>
        <w:t xml:space="preserve"> ООП: модель данных, конфигурация и API-клиент; композиция; фабрика тестовых данных, адаптер и Page Object без общего изменяемого состояния. Выделите модель, конфигурацию и клиент; примените фабрику независимых данных и адаптер внешнего ответа. Для двух страниц создайте Page Object, оставив assertions в тестах. Повторите набор в изменённом порядке.</w:t>
      </w:r>
    </w:p>
    <w:p>
      <w:pPr>
        <w:pStyle w:val="Heading3"/>
        <w:keepNext/>
      </w:pPr>
      <w:r>
        <w:t xml:space="preserve">P12. Live coding и защита технического решения</w:t>
      </w:r>
    </w:p>
    <w:p>
      <w:r>
        <w:rPr>
          <w:b/>
          <w:bCs/>
        </w:rPr>
        <w:t xml:space="preserve">Содержание.</w:t>
      </w:r>
      <w:r>
        <w:t xml:space="preserve"> Разбор условия; примеры; крайние случаи; сложность; чтение traceback; объяснение архитектуры.</w:t>
      </w:r>
    </w:p>
    <w:p>
      <w:r>
        <w:rPr>
          <w:b/>
          <w:bCs/>
        </w:rPr>
        <w:t xml:space="preserve">Действие и сдаваемая работа.</w:t>
      </w:r>
      <w:r>
        <w:t xml:space="preserve"> Решите задачу подсчёта статусов и устранения повторных событий. Объясните устройство фикстуры и разберите падение своего теста. На повторной попытке преподаватель меняет формат входа.</w:t>
      </w:r>
    </w:p>
    <w:p>
      <w:r>
        <w:rPr>
          <w:b/>
          <w:bCs/>
        </w:rPr>
        <w:t xml:space="preserve">Критерии зачёта.</w:t>
      </w:r>
    </w:p>
    <w:p>
      <w:pPr>
        <w:pStyle w:val="ListParagraph"/>
        <w:numPr>
          <w:ilvl w:val="0"/>
          <w:numId w:val="2"/>
        </w:numPr>
      </w:pPr>
      <w:r>
        <w:t xml:space="preserve">Решение проходит согласованные примеры.</w:t>
      </w:r>
    </w:p>
    <w:p>
      <w:pPr>
        <w:pStyle w:val="ListParagraph"/>
        <w:numPr>
          <w:ilvl w:val="0"/>
          <w:numId w:val="2"/>
        </w:numPr>
      </w:pPr>
      <w:r>
        <w:t xml:space="preserve">Пустой вход обработан.</w:t>
      </w:r>
    </w:p>
    <w:p>
      <w:pPr>
        <w:pStyle w:val="ListParagraph"/>
        <w:numPr>
          <w:ilvl w:val="0"/>
          <w:numId w:val="2"/>
        </w:numPr>
      </w:pPr>
      <w:r>
        <w:t xml:space="preserve">Изменение сделано самостоятельно.</w:t>
      </w:r>
    </w:p>
    <w:p>
      <w:pPr>
        <w:pStyle w:val="ListParagraph"/>
        <w:numPr>
          <w:ilvl w:val="0"/>
          <w:numId w:val="2"/>
        </w:numPr>
      </w:pPr>
      <w:r>
        <w:t xml:space="preserve">Объяснение связано со своим кодом.</w:t>
      </w:r>
    </w:p>
    <w:p>
      <w:r>
        <w:rPr>
          <w:b/>
          <w:bCs/>
        </w:rPr>
        <w:t xml:space="preserve">Материалы.</w:t>
      </w:r>
      <w:r>
        <w:t xml:space="preserve"> /algosec; FastDive Python; работы P01–P11. Авторские уроки: </w:t>
      </w:r>
      <w:r>
        <w:t xml:space="preserve">Live coding и защита Python-проекта (../materials/python-career.md)</w:t>
      </w:r>
      <w:r>
        <w:t xml:space="preserve">. Маршрут проверенной редакции: </w:t>
      </w:r>
      <w:hyperlink w:history="1" r:id="rIdwujkaoadtlso1ddtzyjpz">
        <w:r>
          <w:rPr>
            <w:rStyle w:val="Hyperlink"/>
          </w:rPr>
          <w:t xml:space="preserve">python-career</w:t>
        </w:r>
      </w:hyperlink>
      <w:r>
        <w:t xml:space="preserve">; </w:t>
      </w:r>
      <w:hyperlink w:history="1" r:id="rIduii0n6_fmqpw3qwizkvxg">
        <w:r>
          <w:rPr>
            <w:rStyle w:val="Hyperlink"/>
          </w:rPr>
          <w:t xml:space="preserve">algosec</w:t>
        </w:r>
      </w:hyperlink>
      <w:r>
        <w:t xml:space="preserve">.</w:t>
      </w:r>
    </w:p>
    <w:p>
      <w:r>
        <w:rPr>
          <w:b/>
          <w:bCs/>
        </w:rPr>
        <w:t xml:space="preserve">Состояние обеспечения.</w:t>
      </w:r>
      <w:r>
        <w:t xml:space="preserve"> Авторские уроки и задания подготовлены в этом комплекте; публикация, назначение составной работы и приёмка целевого запуска проверяются отдельно</w:t>
      </w:r>
    </w:p>
    <w:p>
      <w:pPr>
        <w:pStyle w:val="Heading3"/>
        <w:keepNext/>
      </w:pPr>
      <w:r>
        <w:t xml:space="preserve">P13. Итоговый Python-проект</w:t>
      </w:r>
    </w:p>
    <w:p>
      <w:r>
        <w:rPr>
          <w:b/>
          <w:bCs/>
        </w:rPr>
        <w:t xml:space="preserve">Содержание.</w:t>
      </w:r>
      <w:r>
        <w:t xml:space="preserve"> Повторение и исправление по замечаниям; новой теории нет.</w:t>
      </w:r>
    </w:p>
    <w:p>
      <w:r>
        <w:rPr>
          <w:b/>
          <w:bCs/>
        </w:rPr>
        <w:t xml:space="preserve">Действие и сдаваемая работа.</w:t>
      </w:r>
      <w:r>
        <w:t xml:space="preserve"> Выполните итоговое задание AQA из раздел «Итоговая работа и рубрика» этой программы средствами Python и pytest. На защите воспроизведите падение и измените одну проверку по уточнённому требованию.</w:t>
      </w:r>
    </w:p>
    <w:p>
      <w:r>
        <w:rPr>
          <w:b/>
          <w:bCs/>
        </w:rPr>
        <w:t xml:space="preserve">Критерии зачёта.</w:t>
      </w:r>
    </w:p>
    <w:p>
      <w:pPr>
        <w:pStyle w:val="ListParagraph"/>
        <w:numPr>
          <w:ilvl w:val="0"/>
          <w:numId w:val="2"/>
        </w:numPr>
      </w:pPr>
      <w:r>
        <w:t xml:space="preserve">Проект запускается по инструкции.</w:t>
      </w:r>
    </w:p>
    <w:p>
      <w:pPr>
        <w:pStyle w:val="ListParagraph"/>
        <w:numPr>
          <w:ilvl w:val="0"/>
          <w:numId w:val="2"/>
        </w:numPr>
      </w:pPr>
      <w:r>
        <w:t xml:space="preserve">API и UI проверяют требования.</w:t>
      </w:r>
    </w:p>
    <w:p>
      <w:pPr>
        <w:pStyle w:val="ListParagraph"/>
        <w:numPr>
          <w:ilvl w:val="0"/>
          <w:numId w:val="2"/>
        </w:numPr>
      </w:pPr>
      <w:r>
        <w:t xml:space="preserve">Данные и прогоны воспроизводимы.</w:t>
      </w:r>
    </w:p>
    <w:p>
      <w:pPr>
        <w:pStyle w:val="ListParagraph"/>
        <w:numPr>
          <w:ilvl w:val="0"/>
          <w:numId w:val="2"/>
        </w:numPr>
      </w:pPr>
      <w:r>
        <w:t xml:space="preserve">Изменение на защите выполнено самостоятельно.</w:t>
      </w:r>
    </w:p>
    <w:p>
      <w:r>
        <w:rPr>
          <w:b/>
          <w:bCs/>
        </w:rPr>
        <w:t xml:space="preserve">Материалы.</w:t>
      </w:r>
      <w:r>
        <w:t xml:space="preserve"> /learn/automation/python-final-project; итоговое задание python-final-project-practice. Полные условия и рубрика: assessment-pack.md. Маршрут проверенной редакции: </w:t>
      </w:r>
      <w:hyperlink w:history="1" r:id="rId6tqhf3jxe-ayts0wjse6u">
        <w:r>
          <w:rPr>
            <w:rStyle w:val="Hyperlink"/>
          </w:rPr>
          <w:t xml:space="preserve">python-final-project</w:t>
        </w:r>
      </w:hyperlink>
      <w:r>
        <w:t xml:space="preserve">.</w:t>
      </w:r>
    </w:p>
    <w:p>
      <w:r>
        <w:rPr>
          <w:b/>
          <w:bCs/>
        </w:rPr>
        <w:t xml:space="preserve">Состояние обеспечения.</w:t>
      </w:r>
      <w:r>
        <w:t xml:space="preserve"> Условие и рубрика 100 баллов связаны с назначаемым модулем и заданием; публикация и приёмка целевой среды проверяются отдельно</w:t>
      </w:r>
    </w:p>
    <w:p>
      <w:r>
        <w:rPr>
          <w:b/>
          <w:bCs/>
        </w:rPr>
        <w:t xml:space="preserve">Дополнение по актуальной дорожной карте.</w:t>
      </w:r>
      <w:r>
        <w:t xml:space="preserve"> Итоговый проект из актуальной дорожной карты Python: UI, API, CI и отчёт. Укажите связь проекта с python-final-project; не менее четырёх API и четырёх UI-проверок входят в общий минимум 12 условий. Локальный запуск из закреплённых зависимостей обязателен; контейнеризация допускается при наличии среды у обучающегося, платный сервис не требуется.</w:t>
      </w:r>
    </w:p>
    <w:p>
      <w:pPr>
        <w:pStyle w:val="Heading2"/>
        <w:keepNext/>
      </w:pPr>
      <w:r>
        <w:t xml:space="preserve">Контроль, итоговая работа и повторная сдача</w:t>
      </w:r>
    </w:p>
    <w:p>
      <w:r>
        <w:t xml:space="preserve">Каждая работа оценивается по четырём критериям модуля: 0 баллов за отсутствие результата, 1 за частичное выполнение, 2 за полное подтверждение. Зачёт модуля: не менее 6 из 8, первый критерий не ниже 1, приложены воспроизводимые доказательства. Для итогового проекта применяется отдельная рубрика на 100 баллов из раздела «Итоговая работа и рубрика» ниже.</w:t>
      </w:r>
    </w:p>
    <w:p>
      <w:r>
        <w:t xml:space="preserve">Допуск к итоговой работе: зачтены все предшествующие модули. Итог: не менее 70 из 100 и выполнены обязательные условия итоговой рубрики. Прохождение страниц и автоматическая самопроверка сами по себе зачёт не заменяют. Преподаватель пишет замечание к конкретному критерию, указывает последствие ошибки и ближайшее исправление.</w:t>
      </w:r>
    </w:p>
    <w:p>
      <w:r>
        <w:t xml:space="preserve">Предложенный срок первичной обратной связи: до 3 рабочих дней. Обучающемуся предоставляются две повторные сдачи в течение 14 календарных дней после получения первичных замечаний. При подтверждённом сбое учебной среды попытка не расходуется, срок переносится на период недоступности. Прежние решения остаются в истории. Спор об оценке рассматривает назначенное ИП ответственное лицо; оно указывает критерий и основание решения в записи проверки. Эти правила требуют включения в локальный порядок контроля.</w:t>
      </w:r>
    </w:p>
    <w:p>
      <w:pPr>
        <w:pStyle w:val="Heading2"/>
        <w:keepNext/>
      </w:pPr>
      <w:r>
        <w:t xml:space="preserve">Условия реализации</w:t>
      </w:r>
    </w:p>
    <w:p>
      <w:r>
        <w:t xml:space="preserve">Python 3.12 из учебного CI-проекта, venv, pytest, HTTP-клиент requests и Playwright для Python, Git и редактор кода. В новых учебных проектах версии закрепляются после контрольного прогона. Для SQL подходит встроенная SQLite; сервер БД не нужен.</w:t>
      </w:r>
    </w:p>
    <w:p>
      <w:r>
        <w:t xml:space="preserve">Обучающемуся нужны собственный компьютер, интернет и возможность устанавливать учебные инструменты. Рекомендуемая конфигурация: 8 ГБ оперативной памяти и 10 ГБ свободного места для Manual QA; 16 ГБ и 20 ГБ для AQA. Это предложенные условия, которые проверяются пробным запуском, а не подтверждённые аппаратные минимумы. Микрофон нужен для дистанционной защиты; при согласованной потребности допускается текстовая демонстрация с теми же критериями.</w:t>
      </w:r>
    </w:p>
    <w:p>
      <w:r>
        <w:t xml:space="preserve">ИП предоставляет учётную запись портала, программу и материалы, задания, канал для вопросов и проверку преподавателем. Преподаватель должен уметь выполнить все обязательные задания своей части, разбирать ошибки по рубрике и работать с порталом. Документы конкретного преподавателя и основания его привлечения проверяются до назначения; этот проект не подтверждает его юридический допуск.</w:t>
      </w:r>
    </w:p>
    <w:p>
      <w:r>
        <w:t xml:space="preserve">Обработка кода выполняется на компьютере обучающегося или в его CI. Учебные приложения T-QA используются только в выделенных попытках; реальные платежи, реальные персональные данные и производственные учётные записи не применяются. Дополнительная LMS, платный CI и сервер запуска произвольного ученического кода не требуются. При недоступности CI модуль переносится: локальный лог не выдают за удалённый запуск.</w:t>
      </w:r>
    </w:p>
    <w:p>
      <w:r>
        <w:t xml:space="preserve">Работы сдаются через существующий механизм practice портала. Он хранит снимок задания, попытку и решение назначенного проверяющего. Для новых заданий необходимы регистрация и контрольный проход; отсутствие назначенного задания нельзя заменить отметкой «прочитано». Баллы рубрики и версия этой программы записываются в комментарии преподавателя, пока отдельные поля не реализованы. Токен стенда в сдачу не включается.</w:t>
      </w:r>
    </w:p>
    <w:p>
      <w:r>
        <w:t xml:space="preserve">Для обучающегося, которому требуются специальные условия, до начала занятий согласуются доступные средства ввода, текстовые альтернативы и способ защиты. Поддержка конкретной вспомогательной технологии подтверждается пробным прохождением; соответствие портала всем требованиям доступности здесь не заявляется.</w:t>
      </w:r>
    </w:p>
    <w:p>
      <w:pPr>
        <w:pStyle w:val="Heading2"/>
        <w:keepNext/>
      </w:pPr>
      <w:r>
        <w:t xml:space="preserve">Учебно-методическое обеспечение</w:t>
      </w:r>
    </w:p>
    <w:p>
      <w:r>
        <w:t xml:space="preserve">Обязательные приложения: </w:t>
      </w:r>
      <w:r>
        <w:t xml:space="preserve">оценочные задания и рубрики (раздел «Итоговая работа и рубрика» этой программы)</w:t>
      </w:r>
      <w:r>
        <w:t xml:space="preserve">, </w:t>
      </w:r>
      <w:r>
        <w:t xml:space="preserve">карта материалов (materials-and-launch.md)</w:t>
      </w:r>
      <w:r>
        <w:t xml:space="preserve">, </w:t>
      </w:r>
      <w:r>
        <w:t xml:space="preserve">учебный план в CSV (curriculum.csv)</w:t>
      </w:r>
      <w:r>
        <w:t xml:space="preserve">. В разделе каждого модуля указаны существующие материалы и необходимые дополнения. Доступ к платному внешнему материалу не предполагается автоматически: ИП подтверждает право использования и доступ для набора либо готовит собственное объяснение до запуска соответствующего модуля.</w:t>
      </w:r>
    </w:p>
    <w:p>
      <w:r>
        <w:t xml:space="preserve">Календарь и часы этой программы заменяют прежние оценки длительности только после утверждения. Маркетинговый срок «3–4 месяца» и минуты карточек не являются подтверждением указанной трудоёмкости.</w:t>
      </w:r>
    </w:p>
    <w:p>
      <w:r>
        <w:t xml:space="preserve">Перед утверждением ИП выбирает дату начала, назначает преподавателей, принимает перечисленные материалы и порядок контроля, затем оформляет реквизиты утверждения. После утверждения публикуется описание с теми же часами и календарём.</w:t>
      </w:r>
    </w:p>
    <w:p>
      <w:pPr>
        <w:pStyle w:val="Heading2"/>
        <w:keepNext/>
      </w:pPr>
      <w:r>
        <w:t xml:space="preserve">Сопоставление с расширенной дорожной картой Python</w:t>
      </w:r>
    </w:p>
    <w:p>
      <w:r>
        <w:t xml:space="preserve">Редакция каталога от 26 октября 2026 года содержит 22 карточки Python. Их содержание включено в существующие 13 учебных блоков; предложенный объём 240 часов и распределение 58 / 154 / 28 не увеличены. Это согласуемый план, а не ранее обещанный объём. После первого набора фактическую трудоёмкость проверяют по выполненным работам; изменение часов требует новой утверждённой редакции.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8506"/>
      </w:tblGrid>
      <w:tr>
        <w:trPr>
          <w:cantSplit/>
          <w:tblHeader/>
        </w:trPr>
        <w:tc>
          <w:tcPr>
            <w:tcW w:type="dxa" w:w="1400"/>
            <w:shd w:fill="EAEFF4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Учебный блок</w:t>
            </w:r>
          </w:p>
        </w:tc>
        <w:tc>
          <w:tcPr>
            <w:tcW w:type="dxa" w:w="8506"/>
            <w:shd w:fill="EAEFF4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Карточки каталога</w:t>
            </w:r>
          </w:p>
        </w:tc>
      </w:tr>
      <w:tr>
        <w:trPr>
          <w:cantSplit/>
          <w:tblHeader w:val="false"/>
        </w:trPr>
        <w:tc>
          <w:tcPr>
            <w:tcW w:type="dxa" w:w="14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P01</w:t>
            </w:r>
          </w:p>
        </w:tc>
        <w:tc>
          <w:tcPr>
            <w:tcW w:type="dxa" w:w="85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python-foundations</w:t>
            </w:r>
          </w:p>
        </w:tc>
      </w:tr>
      <w:tr>
        <w:trPr>
          <w:cantSplit/>
          <w:tblHeader w:val="false"/>
        </w:trPr>
        <w:tc>
          <w:tcPr>
            <w:tcW w:type="dxa" w:w="14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P02</w:t>
            </w:r>
          </w:p>
        </w:tc>
        <w:tc>
          <w:tcPr>
            <w:tcW w:type="dxa" w:w="85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python-pytest</w:t>
            </w:r>
          </w:p>
        </w:tc>
      </w:tr>
      <w:tr>
        <w:trPr>
          <w:cantSplit/>
          <w:tblHeader w:val="false"/>
        </w:trPr>
        <w:tc>
          <w:tcPr>
            <w:tcW w:type="dxa" w:w="14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P03</w:t>
            </w:r>
          </w:p>
        </w:tc>
        <w:tc>
          <w:tcPr>
            <w:tcW w:type="dxa" w:w="85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python-git</w:t>
            </w:r>
          </w:p>
        </w:tc>
      </w:tr>
      <w:tr>
        <w:trPr>
          <w:cantSplit/>
          <w:tblHeader w:val="false"/>
        </w:trPr>
        <w:tc>
          <w:tcPr>
            <w:tcW w:type="dxa" w:w="14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P04</w:t>
            </w:r>
          </w:p>
        </w:tc>
        <w:tc>
          <w:tcPr>
            <w:tcW w:type="dxa" w:w="85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python-test-design, python-test-pyramid</w:t>
            </w:r>
          </w:p>
        </w:tc>
      </w:tr>
      <w:tr>
        <w:trPr>
          <w:cantSplit/>
          <w:tblHeader w:val="false"/>
        </w:trPr>
        <w:tc>
          <w:tcPr>
            <w:tcW w:type="dxa" w:w="14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P05</w:t>
            </w:r>
          </w:p>
        </w:tc>
        <w:tc>
          <w:tcPr>
            <w:tcW w:type="dxa" w:w="85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python-api, python-api-playwright</w:t>
            </w:r>
          </w:p>
        </w:tc>
      </w:tr>
      <w:tr>
        <w:trPr>
          <w:cantSplit/>
          <w:tblHeader w:val="false"/>
        </w:trPr>
        <w:tc>
          <w:tcPr>
            <w:tcW w:type="dxa" w:w="14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P06</w:t>
            </w:r>
          </w:p>
        </w:tc>
        <w:tc>
          <w:tcPr>
            <w:tcW w:type="dxa" w:w="85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python-ui, python-ui-selenium</w:t>
            </w:r>
          </w:p>
        </w:tc>
      </w:tr>
      <w:tr>
        <w:trPr>
          <w:cantSplit/>
          <w:tblHeader w:val="false"/>
        </w:trPr>
        <w:tc>
          <w:tcPr>
            <w:tcW w:type="dxa" w:w="14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P07</w:t>
            </w:r>
          </w:p>
        </w:tc>
        <w:tc>
          <w:tcPr>
            <w:tcW w:type="dxa" w:w="85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python-platform-basics, python-linux, python-networks</w:t>
            </w:r>
          </w:p>
        </w:tc>
      </w:tr>
      <w:tr>
        <w:trPr>
          <w:cantSplit/>
          <w:tblHeader w:val="false"/>
        </w:trPr>
        <w:tc>
          <w:tcPr>
            <w:tcW w:type="dxa" w:w="14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P08</w:t>
            </w:r>
          </w:p>
        </w:tc>
        <w:tc>
          <w:tcPr>
            <w:tcW w:type="dxa" w:w="85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python-backend</w:t>
            </w:r>
          </w:p>
        </w:tc>
      </w:tr>
      <w:tr>
        <w:trPr>
          <w:cantSplit/>
          <w:tblHeader w:val="false"/>
        </w:trPr>
        <w:tc>
          <w:tcPr>
            <w:tcW w:type="dxa" w:w="14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P09</w:t>
            </w:r>
          </w:p>
        </w:tc>
        <w:tc>
          <w:tcPr>
            <w:tcW w:type="dxa" w:w="85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python-docker</w:t>
            </w:r>
          </w:p>
        </w:tc>
      </w:tr>
      <w:tr>
        <w:trPr>
          <w:cantSplit/>
          <w:tblHeader w:val="false"/>
        </w:trPr>
        <w:tc>
          <w:tcPr>
            <w:tcW w:type="dxa" w:w="14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P10</w:t>
            </w:r>
          </w:p>
        </w:tc>
        <w:tc>
          <w:tcPr>
            <w:tcW w:type="dxa" w:w="85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python-cicd, python-allure</w:t>
            </w:r>
          </w:p>
        </w:tc>
      </w:tr>
      <w:tr>
        <w:trPr>
          <w:cantSplit/>
          <w:tblHeader w:val="false"/>
        </w:trPr>
        <w:tc>
          <w:tcPr>
            <w:tcW w:type="dxa" w:w="14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P11</w:t>
            </w:r>
          </w:p>
        </w:tc>
        <w:tc>
          <w:tcPr>
            <w:tcW w:type="dxa" w:w="85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python-oop, python-patterns, python-automation-patterns</w:t>
            </w:r>
          </w:p>
        </w:tc>
      </w:tr>
      <w:tr>
        <w:trPr>
          <w:cantSplit/>
          <w:tblHeader w:val="false"/>
        </w:trPr>
        <w:tc>
          <w:tcPr>
            <w:tcW w:type="dxa" w:w="14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P12</w:t>
            </w:r>
          </w:p>
        </w:tc>
        <w:tc>
          <w:tcPr>
            <w:tcW w:type="dxa" w:w="85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python-career, algosec</w:t>
            </w:r>
          </w:p>
        </w:tc>
      </w:tr>
      <w:tr>
        <w:trPr>
          <w:cantSplit/>
          <w:tblHeader w:val="false"/>
        </w:trPr>
        <w:tc>
          <w:tcPr>
            <w:tcW w:type="dxa" w:w="14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P13</w:t>
            </w:r>
          </w:p>
        </w:tc>
        <w:tc>
          <w:tcPr>
            <w:tcW w:type="dxa" w:w="85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python-final-project</w:t>
            </w:r>
          </w:p>
        </w:tc>
      </w:tr>
    </w:tbl>
    <w:p>
      <w:pPr>
        <w:spacing w:after="60"/>
      </w:pPr>
    </w:p>
    <w:p>
      <w:r>
        <w:t xml:space="preserve">У ООП, паттернов, пирамиды, альтернативного API-клиента, Selenium, Linux, сетей, Allure и итогового проекта имеются задания и ожидаемые результаты дорожной карты. Девять авторских руководств Python сопровождают основные блоки. Карточка дорожной карты и отдельный полный учебный урок учитываются раздельно. Дополнительные темы объясняются на разборе и по указанной официальной документации; готовность самостоятельного изучения проверяется до запуска группы. Git применяется для сохранения работ с первой недели, а полный блок P03 изучается по календарю.</w:t>
      </w:r>
    </w:p>
    <w:p>
      <w:pPr>
        <w:pStyle w:val="Heading2"/>
        <w:keepNext/>
      </w:pPr>
      <w:r>
        <w:t xml:space="preserve">Итоговая работа и рубрика</w:t>
      </w:r>
    </w:p>
    <w:p>
      <w:pPr>
        <w:pStyle w:val="Heading3"/>
        <w:keepNext/>
      </w:pPr>
      <w:r>
        <w:t xml:space="preserve">Общая задача</w:t>
      </w:r>
    </w:p>
    <w:p>
      <w:r>
        <w:t xml:space="preserve">Создать проект автоматических проверок учебного магазина. Java использует JUnit 5, Selenide и Rest Assured; Python использует pytest, requests и Playwright Python; JS/TS использует TypeScript и Playwright Test. Итоговый проект JS/TS выполняется на TypeScript после учебных задач на JavaScript.</w:t>
      </w:r>
    </w:p>
    <w:p>
      <w:r>
        <w:t xml:space="preserve">Обязательный объём: не менее 12 осмысленных проверок, включая четыре API, четыре UI, две проверки границ и две отрицательные проверки. Категории могут пересекаться, но число самостоятельных проверяемых условий остаётся не меньше 12. Параметризованные данные не заменяют разные пользовательские сценарии. Ожидания выводятся из требований версии стенда.</w:t>
      </w:r>
    </w:p>
    <w:p>
      <w:pPr>
        <w:pStyle w:val="Heading3"/>
        <w:keepNext/>
      </w:pPr>
      <w:r>
        <w:t xml:space="preserve">Что сдать</w:t>
      </w:r>
    </w:p>
    <w:p>
      <w:pPr>
        <w:pStyle w:val="ListParagraph"/>
        <w:numPr>
          <w:ilvl w:val="0"/>
          <w:numId w:val="11"/>
        </w:numPr>
      </w:pPr>
      <w:r>
        <w:t xml:space="preserve">README с требованиями к среде, установкой из закреплённых зависимостей, командами API/UI и способом передачи адреса стенда. Код содержит независимые тесты, подготовку собственной попытки и очистку там, где она предусмотрена API.</w:t>
      </w:r>
    </w:p>
    <w:p>
      <w:pPr>
        <w:pStyle w:val="ListParagraph"/>
        <w:numPr>
          <w:ilvl w:val="0"/>
          <w:numId w:val="12"/>
        </w:numPr>
      </w:pPr>
      <w:r>
        <w:t xml:space="preserve">Матрицу «требование, риск, тест» и результат запуска на исправной версии. Для дефектной версии приложить ожидаемое падение минимум одной бизнес-проверки и объяснение причины.</w:t>
      </w:r>
    </w:p>
    <w:p>
      <w:pPr>
        <w:pStyle w:val="ListParagraph"/>
        <w:numPr>
          <w:ilvl w:val="0"/>
          <w:numId w:val="13"/>
        </w:numPr>
      </w:pPr>
      <w:r>
        <w:t xml:space="preserve">Доказательство совпадения одного заказа по UI, API и SQL. Для SQL допустим защищённый учебный интерфейс с сохранённым запросом и результатом; прямой доступ к общей базе не требуется. В Java дополнительно сдать DAO к локальному учебному набору из J10, в Python загрузку и чтение набора из P07.</w:t>
      </w:r>
    </w:p>
    <w:p>
      <w:pPr>
        <w:pStyle w:val="ListParagraph"/>
        <w:numPr>
          <w:ilvl w:val="0"/>
          <w:numId w:val="14"/>
        </w:numPr>
      </w:pPr>
      <w:r>
        <w:t xml:space="preserve">Конфигурацию CI, успешный запуск и запуск с намеренно неверным assertion. Отчёт и журналы должны сохраниться после падения; gate должен блокировать успех. Дополнительно приложить пять последовательных прогонов одного набора после исправления проблемы устойчивости.</w:t>
      </w:r>
    </w:p>
    <w:p>
      <w:r>
        <w:t xml:space="preserve">На дистанционной защите продолжительностью 45 минут обучающийся запускает выбранный тест, разбирает артефакт ошибки и меняет проверку по новому условию преподавателя. Новое условие передаётся текстом. Разрешены документация и собственные материалы; готовое решение новой задачи преподаватель не выдаёт.</w:t>
      </w:r>
    </w:p>
    <w:p>
      <w:r>
        <w:t xml:space="preserve">Четыре академических часа итогового контроля распределены так: 2 часа на самостоятельный контрольный прогон по новым данным, 1 час на письменный разбор результата и 1 час на защиту с обратной связью. Эти действия не входят повторно в практические часы разработки проекта.</w:t>
      </w:r>
    </w:p>
    <w:p>
      <w:pPr>
        <w:pStyle w:val="Heading3"/>
        <w:keepNext/>
      </w:pPr>
      <w:r>
        <w:t xml:space="preserve">Рубрика: 100 баллов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1100"/>
        <w:gridCol w:w="6106"/>
      </w:tblGrid>
      <w:tr>
        <w:trPr>
          <w:cantSplit/>
          <w:tblHeader/>
        </w:trPr>
        <w:tc>
          <w:tcPr>
            <w:tcW w:type="dxa" w:w="2700"/>
            <w:shd w:fill="EAEFF4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Критерий</w:t>
            </w:r>
          </w:p>
        </w:tc>
        <w:tc>
          <w:tcPr>
            <w:tcW w:type="dxa" w:w="1100"/>
            <w:shd w:fill="EAEFF4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Макс.</w:t>
            </w:r>
          </w:p>
        </w:tc>
        <w:tc>
          <w:tcPr>
            <w:tcW w:type="dxa" w:w="6106"/>
            <w:shd w:fill="EAEFF4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Полный результат</w:t>
            </w:r>
          </w:p>
        </w:tc>
      </w:tr>
      <w:tr>
        <w:trPr>
          <w:cantSplit/>
          <w:tblHeader w:val="false"/>
        </w:trPr>
        <w:tc>
          <w:tcPr>
            <w:tcW w:type="dxa" w:w="27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Соответствие требованиям</w:t>
            </w:r>
          </w:p>
        </w:tc>
        <w:tc>
          <w:tcPr>
            <w:tcW w:type="dxa" w:w="11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20</w:t>
            </w:r>
          </w:p>
        </w:tc>
        <w:tc>
          <w:tcPr>
            <w:tcW w:type="dxa" w:w="61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Матрица полна для выбранного объёма; ожидания проверяют бизнес-результат</w:t>
            </w:r>
          </w:p>
        </w:tc>
      </w:tr>
      <w:tr>
        <w:trPr>
          <w:cantSplit/>
          <w:tblHeader w:val="false"/>
        </w:trPr>
        <w:tc>
          <w:tcPr>
            <w:tcW w:type="dxa" w:w="27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Корректность API/UI</w:t>
            </w:r>
          </w:p>
        </w:tc>
        <w:tc>
          <w:tcPr>
            <w:tcW w:type="dxa" w:w="11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25</w:t>
            </w:r>
          </w:p>
        </w:tc>
        <w:tc>
          <w:tcPr>
            <w:tcW w:type="dxa" w:w="61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Минимум 12 условий; падение на дефекте подтверждено; успешные проверки имеют assertions</w:t>
            </w:r>
          </w:p>
        </w:tc>
      </w:tr>
      <w:tr>
        <w:trPr>
          <w:cantSplit/>
          <w:tblHeader w:val="false"/>
        </w:trPr>
        <w:tc>
          <w:tcPr>
            <w:tcW w:type="dxa" w:w="27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Данные и воспроизводимость</w:t>
            </w:r>
          </w:p>
        </w:tc>
        <w:tc>
          <w:tcPr>
            <w:tcW w:type="dxa" w:w="11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20</w:t>
            </w:r>
          </w:p>
        </w:tc>
        <w:tc>
          <w:tcPr>
            <w:tcW w:type="dxa" w:w="61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Чистая установка; независимые данные; сверка заказа; отдельные результаты повторных прогонов</w:t>
            </w:r>
          </w:p>
        </w:tc>
      </w:tr>
      <w:tr>
        <w:trPr>
          <w:cantSplit/>
          <w:tblHeader w:val="false"/>
        </w:trPr>
        <w:tc>
          <w:tcPr>
            <w:tcW w:type="dxa" w:w="27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CI и диагностика</w:t>
            </w:r>
          </w:p>
        </w:tc>
        <w:tc>
          <w:tcPr>
            <w:tcW w:type="dxa" w:w="11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20</w:t>
            </w:r>
          </w:p>
        </w:tc>
        <w:tc>
          <w:tcPr>
            <w:tcW w:type="dxa" w:w="61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Ошибка блокирует gate; артефакты сохраняются; причина конкретного падения объяснена</w:t>
            </w:r>
          </w:p>
        </w:tc>
      </w:tr>
      <w:tr>
        <w:trPr>
          <w:cantSplit/>
          <w:tblHeader w:val="false"/>
        </w:trPr>
        <w:tc>
          <w:tcPr>
            <w:tcW w:type="dxa" w:w="27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Защита и изменение кода</w:t>
            </w:r>
          </w:p>
        </w:tc>
        <w:tc>
          <w:tcPr>
            <w:tcW w:type="dxa" w:w="11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15</w:t>
            </w:r>
          </w:p>
        </w:tc>
        <w:tc>
          <w:tcPr>
            <w:tcW w:type="dxa" w:w="61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Автор запускает проект и меняет тест по новому условию</w:t>
            </w:r>
          </w:p>
        </w:tc>
      </w:tr>
    </w:tbl>
    <w:p>
      <w:pPr>
        <w:spacing w:after="60"/>
      </w:pPr>
    </w:p>
    <w:p>
      <w:r>
        <w:t xml:space="preserve">По строке выставляются 0, половина или полный максимум. Зачёт требует не менее 70 баллов. Обязательные условия: проект воспроизводится по README; есть успешные API/UI-проверки на исправной версии и корректное падение на дефектной; тесты не содержат действующих секретов; неуспешная проверка блокирует CI gate; защита не равна 0. Отсутствие обязательного условия означает повторную сдачу независимо от суммы.</w:t>
      </w:r>
    </w:p>
    <w:p>
      <w:r>
        <w:t xml:space="preserve">CI-проход нельзя заменить скриншотом настройки без запуска. При недоступности учебного CI согласуется существующий CI ученика или переносится срок; новая платная инфраструктура не требуется. Для исправления требуется повторить затронутый набор и соседний сценарий. Две повторные сдачи предоставляются в течение 14 календарных дней после первичных замечаний.</w:t>
      </w:r>
    </w:p>
    <w:p>
      <w:pPr>
        <w:pStyle w:val="Heading1"/>
        <w:pageBreakBefore/>
      </w:pPr>
      <w:bookmarkStart w:name="chapter4" w:id="4"/>
      <w:r>
        <w:t xml:space="preserve">4. AQA JavaScript/TypeScript</w:t>
      </w:r>
      <w:bookmarkEnd w:id="4"/>
    </w:p>
    <w:p>
      <w:r>
        <w:t xml:space="preserve">«Автоматизация тестирования на JavaScript и TypeScript (AQA JS/TS)»</w:t>
      </w:r>
    </w:p>
    <w:p>
      <w:r>
        <w:t xml:space="preserve">Проект для утверждения ИП. Версия 2026-10-26. Техническая направленность; взрослые от 18 лет; подвид образования «Дополнительное образование детей и взрослых». Исключительно электронное обучение с дистанционным взаимодействием.</w:t>
      </w:r>
    </w:p>
    <w:p>
      <w:r>
        <w:t xml:space="preserve">Объём </w:t>
      </w:r>
      <w:r>
        <w:rPr>
          <w:b/>
          <w:bCs/>
        </w:rPr>
        <w:t xml:space="preserve">240 академических часов</w:t>
      </w:r>
      <w:r>
        <w:t xml:space="preserve">, срок </w:t>
      </w:r>
      <w:r>
        <w:rPr>
          <w:b/>
          <w:bCs/>
        </w:rPr>
        <w:t xml:space="preserve">20 учебных недель</w:t>
      </w:r>
      <w:r>
        <w:t xml:space="preserve">. Эти часы и календарь предложены разработчиком для согласования с ИП. Они не утверждены и не рассчитаны переводом длительности карточек каталога в академические часы. Один академический час в проекте принят равным 45 минутам.</w:t>
      </w:r>
    </w:p>
    <w:p>
      <w:r>
        <w:t xml:space="preserve">Реквизиты утверждения заполняет ИП после проверки комплекта: наименование ИП; распорядительный документ, номер и дата; дата введения программы; лицо, ответственное за реализацию. До заполнения этих сведений документ остаётся проектом. Программа не предусматривает присвоения профессиональной квалификации.</w:t>
      </w:r>
    </w:p>
    <w:p>
      <w:pPr>
        <w:pStyle w:val="Heading2"/>
        <w:keepNext/>
      </w:pPr>
      <w:r>
        <w:t xml:space="preserve">Цель, участники и входная диагностика</w:t>
      </w:r>
    </w:p>
    <w:p>
      <w:r>
        <w:t xml:space="preserve">Обучающийся пишет типизированные Playwright-проверки API и интерфейса, управляет асинхронными действиями, изолирует данные и подтверждает результат отчётом локального и CI-запуска.</w:t>
      </w:r>
    </w:p>
    <w:p>
      <w:r>
        <w:t xml:space="preserve">Взрослые от 18 лет с базовой компьютерной грамотностью. На входной диагностике обучающийся составляет тест-кейс, читает HTTP-запрос и простой SELECT. Программирование начинается с JavaScript; после базовых заданий основной тестовый проект ведётся на TypeScript. Подготовка по Manual QA до старта при необходимости назначается отдельно и не входит в 240 часов.</w:t>
      </w:r>
    </w:p>
    <w:p>
      <w:r>
        <w:t xml:space="preserve">На первой учебной неделе преподаватель предлагает короткую задачу по требованию и проверяет запуск среды. Результат записывается без итоговой оценки. Уже освоенное действие подтверждается выполнением задания; сокращение срока возможно только по отдельно утверждённому индивидуальному плану. Сбой доступа или среды сначала устраняется и не оценивается как ошибка в навыке.</w:t>
      </w:r>
    </w:p>
    <w:p>
      <w:pPr>
        <w:pStyle w:val="Heading2"/>
        <w:keepNext/>
      </w:pPr>
      <w:r>
        <w:t xml:space="preserve">Планируемые результаты</w:t>
      </w:r>
    </w:p>
    <w:p>
      <w:r>
        <w:t xml:space="preserve">После освоения программы обучающийся выполняет следующие действия. Результаты подтверждаются работами по указанным модулям и итоговой защитой.</w:t>
      </w:r>
    </w:p>
    <w:p>
      <w:pPr>
        <w:pStyle w:val="ListParagraph"/>
        <w:numPr>
          <w:ilvl w:val="0"/>
          <w:numId w:val="2"/>
        </w:numPr>
      </w:pPr>
      <w:r>
        <w:t xml:space="preserve">Управляет Promise и async/await, обнаруживает ошибку незавершённой асинхронной проверки (T01).</w:t>
      </w:r>
    </w:p>
    <w:p>
      <w:pPr>
        <w:pStyle w:val="ListParagraph"/>
        <w:numPr>
          <w:ilvl w:val="0"/>
          <w:numId w:val="2"/>
        </w:numPr>
      </w:pPr>
      <w:r>
        <w:t xml:space="preserve">Проверяет структуру внешних данных во время выполнения и описывает их типами TypeScript (T02).</w:t>
      </w:r>
    </w:p>
    <w:p>
      <w:pPr>
        <w:pStyle w:val="ListParagraph"/>
        <w:numPr>
          <w:ilvl w:val="0"/>
          <w:numId w:val="2"/>
        </w:numPr>
      </w:pPr>
      <w:r>
        <w:t xml:space="preserve">Сохраняет изменения в Git и связывает прогон с точной версией кода (T03).</w:t>
      </w:r>
    </w:p>
    <w:p>
      <w:pPr>
        <w:pStyle w:val="ListParagraph"/>
        <w:numPr>
          <w:ilvl w:val="0"/>
          <w:numId w:val="2"/>
        </w:numPr>
      </w:pPr>
      <w:r>
        <w:t xml:space="preserve">Автоматизирует API и UI средствами Playwright Test, проверяет бизнес-результат и изолирует данные (T04–T06).</w:t>
      </w:r>
    </w:p>
    <w:p>
      <w:pPr>
        <w:pStyle w:val="ListParagraph"/>
        <w:numPr>
          <w:ilvl w:val="0"/>
          <w:numId w:val="2"/>
        </w:numPr>
      </w:pPr>
      <w:r>
        <w:t xml:space="preserve">Выбирает границы и уровни проверок, сопоставляет заказ с SQL и учебными логами (T07–T08).</w:t>
      </w:r>
    </w:p>
    <w:p>
      <w:pPr>
        <w:pStyle w:val="ListParagraph"/>
        <w:numPr>
          <w:ilvl w:val="0"/>
          <w:numId w:val="2"/>
        </w:numPr>
      </w:pPr>
      <w:r>
        <w:t xml:space="preserve">Настраивает последовательность CI и сохраняет отчёт после неуспешной проверки (T09).</w:t>
      </w:r>
    </w:p>
    <w:p>
      <w:pPr>
        <w:pStyle w:val="ListParagraph"/>
        <w:numPr>
          <w:ilvl w:val="0"/>
          <w:numId w:val="2"/>
        </w:numPr>
      </w:pPr>
      <w:r>
        <w:t xml:space="preserve">Устраняет гонку или нестабильный локатор и проверяет повтор события по его идентификатору (T10).</w:t>
      </w:r>
    </w:p>
    <w:p>
      <w:pPr>
        <w:pStyle w:val="ListParagraph"/>
        <w:numPr>
          <w:ilvl w:val="0"/>
          <w:numId w:val="2"/>
        </w:numPr>
      </w:pPr>
      <w:r>
        <w:t xml:space="preserve">Изменяет типизированный тест по новому условию и объясняет результат на защите (T11–T12).</w:t>
      </w:r>
    </w:p>
    <w:p>
      <w:pPr>
        <w:pStyle w:val="Heading2"/>
        <w:keepNext/>
      </w:pPr>
      <w:r>
        <w:t xml:space="preserve">Учебный план</w:t>
      </w:r>
    </w:p>
    <w:p>
      <w:r>
        <w:t xml:space="preserve">Теория (Т) включает чтение и обсуждение примеров. Практика (П) включает самостоятельное выполнение, разбор ошибок и исправление. Контроль (К) учитывает время обучающегося на проверочную работу или защиту; время преподавателя на проверку в часы обучающегося не входит. Одно действие учитывается в одной категории.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3400"/>
        <w:gridCol w:w="600"/>
        <w:gridCol w:w="600"/>
        <w:gridCol w:w="600"/>
        <w:gridCol w:w="700"/>
        <w:gridCol w:w="3406"/>
      </w:tblGrid>
      <w:tr>
        <w:trPr>
          <w:cantSplit/>
          <w:tblHeader/>
        </w:trPr>
        <w:tc>
          <w:tcPr>
            <w:tcW w:type="dxa" w:w="600"/>
            <w:shd w:fill="EAEFF4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Код</w:t>
            </w:r>
          </w:p>
        </w:tc>
        <w:tc>
          <w:tcPr>
            <w:tcW w:type="dxa" w:w="3400"/>
            <w:shd w:fill="EAEFF4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Модуль</w:t>
            </w:r>
          </w:p>
        </w:tc>
        <w:tc>
          <w:tcPr>
            <w:tcW w:type="dxa" w:w="600"/>
            <w:shd w:fill="EAEFF4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Т</w:t>
            </w:r>
          </w:p>
        </w:tc>
        <w:tc>
          <w:tcPr>
            <w:tcW w:type="dxa" w:w="600"/>
            <w:shd w:fill="EAEFF4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П</w:t>
            </w:r>
          </w:p>
        </w:tc>
        <w:tc>
          <w:tcPr>
            <w:tcW w:type="dxa" w:w="600"/>
            <w:shd w:fill="EAEFF4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К</w:t>
            </w:r>
          </w:p>
        </w:tc>
        <w:tc>
          <w:tcPr>
            <w:tcW w:type="dxa" w:w="700"/>
            <w:shd w:fill="EAEFF4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Всего</w:t>
            </w:r>
          </w:p>
        </w:tc>
        <w:tc>
          <w:tcPr>
            <w:tcW w:type="dxa" w:w="3406"/>
            <w:shd w:fill="EAEFF4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Контроль</w:t>
            </w:r>
          </w:p>
        </w:tc>
      </w:tr>
      <w:tr>
        <w:trPr>
          <w:cantSplit/>
          <w:tblHeader w:val="false"/>
        </w:trPr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T01</w:t>
            </w:r>
          </w:p>
        </w:tc>
        <w:tc>
          <w:tcPr>
            <w:tcW w:type="dxa" w:w="34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JavaScript и асинхронность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16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7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24</w:t>
            </w:r>
          </w:p>
        </w:tc>
        <w:tc>
          <w:tcPr>
            <w:tcW w:type="dxa" w:w="34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Работа по рубрике модуля</w:t>
            </w:r>
          </w:p>
        </w:tc>
      </w:tr>
      <w:tr>
        <w:trPr>
          <w:cantSplit/>
          <w:tblHeader w:val="false"/>
        </w:trPr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T02</w:t>
            </w:r>
          </w:p>
        </w:tc>
        <w:tc>
          <w:tcPr>
            <w:tcW w:type="dxa" w:w="34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TypeScript и Node.js-проект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16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7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24</w:t>
            </w:r>
          </w:p>
        </w:tc>
        <w:tc>
          <w:tcPr>
            <w:tcW w:type="dxa" w:w="34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Работа по рубрике модуля</w:t>
            </w:r>
          </w:p>
        </w:tc>
      </w:tr>
      <w:tr>
        <w:trPr>
          <w:cantSplit/>
          <w:tblHeader w:val="false"/>
        </w:trPr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T03</w:t>
            </w:r>
          </w:p>
        </w:tc>
        <w:tc>
          <w:tcPr>
            <w:tcW w:type="dxa" w:w="34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Git и командная работа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7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34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Работа по рубрике модуля</w:t>
            </w:r>
          </w:p>
        </w:tc>
      </w:tr>
      <w:tr>
        <w:trPr>
          <w:cantSplit/>
          <w:tblHeader w:val="false"/>
        </w:trPr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T04</w:t>
            </w:r>
          </w:p>
        </w:tc>
        <w:tc>
          <w:tcPr>
            <w:tcW w:type="dxa" w:w="34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API-проверки Playwright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16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7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24</w:t>
            </w:r>
          </w:p>
        </w:tc>
        <w:tc>
          <w:tcPr>
            <w:tcW w:type="dxa" w:w="34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Работа по рубрике модуля</w:t>
            </w:r>
          </w:p>
        </w:tc>
      </w:tr>
      <w:tr>
        <w:trPr>
          <w:cantSplit/>
          <w:tblHeader w:val="false"/>
        </w:trPr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T05</w:t>
            </w:r>
          </w:p>
        </w:tc>
        <w:tc>
          <w:tcPr>
            <w:tcW w:type="dxa" w:w="34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UI-проверки Playwright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16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7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24</w:t>
            </w:r>
          </w:p>
        </w:tc>
        <w:tc>
          <w:tcPr>
            <w:tcW w:type="dxa" w:w="34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Работа по рубрике модуля</w:t>
            </w:r>
          </w:p>
        </w:tc>
      </w:tr>
      <w:tr>
        <w:trPr>
          <w:cantSplit/>
          <w:tblHeader w:val="false"/>
        </w:trPr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T06</w:t>
            </w:r>
          </w:p>
        </w:tc>
        <w:tc>
          <w:tcPr>
            <w:tcW w:type="dxa" w:w="34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Фикстуры и организация тестов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16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7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24</w:t>
            </w:r>
          </w:p>
        </w:tc>
        <w:tc>
          <w:tcPr>
            <w:tcW w:type="dxa" w:w="34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Работа по рубрике модуля</w:t>
            </w:r>
          </w:p>
        </w:tc>
      </w:tr>
      <w:tr>
        <w:trPr>
          <w:cantSplit/>
          <w:tblHeader w:val="false"/>
        </w:trPr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T07</w:t>
            </w:r>
          </w:p>
        </w:tc>
        <w:tc>
          <w:tcPr>
            <w:tcW w:type="dxa" w:w="34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Тест-дизайн и покрытие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7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34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Работа по рубрике модуля</w:t>
            </w:r>
          </w:p>
        </w:tc>
      </w:tr>
      <w:tr>
        <w:trPr>
          <w:cantSplit/>
          <w:tblHeader w:val="false"/>
        </w:trPr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T08</w:t>
            </w:r>
          </w:p>
        </w:tc>
        <w:tc>
          <w:tcPr>
            <w:tcW w:type="dxa" w:w="34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SQL и диагностика окружения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7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34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Работа по рубрике модуля</w:t>
            </w:r>
          </w:p>
        </w:tc>
      </w:tr>
      <w:tr>
        <w:trPr>
          <w:cantSplit/>
          <w:tblHeader w:val="false"/>
        </w:trPr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T09</w:t>
            </w:r>
          </w:p>
        </w:tc>
        <w:tc>
          <w:tcPr>
            <w:tcW w:type="dxa" w:w="34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CI и отчёты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7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34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Работа по рубрике модуля</w:t>
            </w:r>
          </w:p>
        </w:tc>
      </w:tr>
      <w:tr>
        <w:trPr>
          <w:cantSplit/>
          <w:tblHeader w:val="false"/>
        </w:trPr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T10</w:t>
            </w:r>
          </w:p>
        </w:tc>
        <w:tc>
          <w:tcPr>
            <w:tcW w:type="dxa" w:w="34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Стабильность и интеграционные сценарии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16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7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24</w:t>
            </w:r>
          </w:p>
        </w:tc>
        <w:tc>
          <w:tcPr>
            <w:tcW w:type="dxa" w:w="34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Работа по рубрике модуля</w:t>
            </w:r>
          </w:p>
        </w:tc>
      </w:tr>
      <w:tr>
        <w:trPr>
          <w:cantSplit/>
          <w:tblHeader w:val="false"/>
        </w:trPr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T11</w:t>
            </w:r>
          </w:p>
        </w:tc>
        <w:tc>
          <w:tcPr>
            <w:tcW w:type="dxa" w:w="34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Live coding и техническое объяснение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7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34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Работа по рубрике модуля</w:t>
            </w:r>
          </w:p>
        </w:tc>
      </w:tr>
      <w:tr>
        <w:trPr>
          <w:cantSplit/>
          <w:tblHeader w:val="false"/>
        </w:trPr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T12</w:t>
            </w:r>
          </w:p>
        </w:tc>
        <w:tc>
          <w:tcPr>
            <w:tcW w:type="dxa" w:w="34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Итоговый TypeScript-проект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0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32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7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36</w:t>
            </w:r>
          </w:p>
        </w:tc>
        <w:tc>
          <w:tcPr>
            <w:tcW w:type="dxa" w:w="34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Проект и защита</w:t>
            </w:r>
          </w:p>
        </w:tc>
      </w:tr>
      <w:tr>
        <w:trPr>
          <w:cantSplit/>
          <w:tblHeader w:val="false"/>
        </w:trPr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Всего</w:t>
            </w:r>
          </w:p>
        </w:tc>
        <w:tc>
          <w:tcPr>
            <w:tcW w:type="dxa" w:w="34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56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158</w:t>
            </w:r>
          </w:p>
        </w:tc>
        <w:tc>
          <w:tcPr>
            <w:tcW w:type="dxa" w:w="6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26</w:t>
            </w:r>
          </w:p>
        </w:tc>
        <w:tc>
          <w:tcPr>
            <w:tcW w:type="dxa" w:w="7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240</w:t>
            </w:r>
          </w:p>
        </w:tc>
        <w:tc>
          <w:tcPr>
            <w:tcW w:type="dxa" w:w="34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60"/>
      </w:pPr>
    </w:p>
    <w:p>
      <w:pPr>
        <w:pStyle w:val="Heading2"/>
        <w:keepNext/>
      </w:pPr>
      <w:r>
        <w:t xml:space="preserve">Календарный учебный график</w:t>
      </w:r>
    </w:p>
    <w:p>
      <w:r>
        <w:t xml:space="preserve">Недельная нагрузка составляет 12 академических часов (9 астрономических часов без перерывов). Предложенный режим: одно дистанционное занятие на 2 академических часа и 10 часов работы с материалами, практики и контроля. Во время защиты контактное время переносится на защиту. После каждого академического часа предусмотрен перерыв не менее 10 минут. Расписание конкретного набора с датами и временем ИП утверждает до начала занятий.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1800"/>
        <w:gridCol w:w="800"/>
        <w:gridCol w:w="6206"/>
      </w:tblGrid>
      <w:tr>
        <w:trPr>
          <w:cantSplit/>
          <w:tblHeader/>
        </w:trPr>
        <w:tc>
          <w:tcPr>
            <w:tcW w:type="dxa" w:w="1100"/>
            <w:shd w:fill="EAEFF4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Учебные недели</w:t>
            </w:r>
          </w:p>
        </w:tc>
        <w:tc>
          <w:tcPr>
            <w:tcW w:type="dxa" w:w="1800"/>
            <w:shd w:fill="EAEFF4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Модуль</w:t>
            </w:r>
          </w:p>
        </w:tc>
        <w:tc>
          <w:tcPr>
            <w:tcW w:type="dxa" w:w="800"/>
            <w:shd w:fill="EAEFF4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Часы</w:t>
            </w:r>
          </w:p>
        </w:tc>
        <w:tc>
          <w:tcPr>
            <w:tcW w:type="dxa" w:w="6206"/>
            <w:shd w:fill="EAEFF4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Срок</w:t>
            </w:r>
          </w:p>
        </w:tc>
      </w:tr>
      <w:tr>
        <w:trPr>
          <w:cantSplit/>
          <w:tblHeader w:val="false"/>
        </w:trPr>
        <w:tc>
          <w:tcPr>
            <w:tcW w:type="dxa" w:w="11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1–2</w:t>
            </w:r>
          </w:p>
        </w:tc>
        <w:tc>
          <w:tcPr>
            <w:tcW w:type="dxa" w:w="1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T01</w:t>
            </w:r>
          </w:p>
        </w:tc>
        <w:tc>
          <w:tcPr>
            <w:tcW w:type="dxa" w:w="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24</w:t>
            </w:r>
          </w:p>
        </w:tc>
        <w:tc>
          <w:tcPr>
            <w:tcW w:type="dxa" w:w="62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Сдача к концу недели 2; обратная связь и исправление по общим правилам</w:t>
            </w:r>
          </w:p>
        </w:tc>
      </w:tr>
      <w:tr>
        <w:trPr>
          <w:cantSplit/>
          <w:tblHeader w:val="false"/>
        </w:trPr>
        <w:tc>
          <w:tcPr>
            <w:tcW w:type="dxa" w:w="11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3–4</w:t>
            </w:r>
          </w:p>
        </w:tc>
        <w:tc>
          <w:tcPr>
            <w:tcW w:type="dxa" w:w="1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T02</w:t>
            </w:r>
          </w:p>
        </w:tc>
        <w:tc>
          <w:tcPr>
            <w:tcW w:type="dxa" w:w="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24</w:t>
            </w:r>
          </w:p>
        </w:tc>
        <w:tc>
          <w:tcPr>
            <w:tcW w:type="dxa" w:w="62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Сдача к концу недели 4; обратная связь и исправление по общим правилам</w:t>
            </w:r>
          </w:p>
        </w:tc>
      </w:tr>
      <w:tr>
        <w:trPr>
          <w:cantSplit/>
          <w:tblHeader w:val="false"/>
        </w:trPr>
        <w:tc>
          <w:tcPr>
            <w:tcW w:type="dxa" w:w="11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1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T03</w:t>
            </w:r>
          </w:p>
        </w:tc>
        <w:tc>
          <w:tcPr>
            <w:tcW w:type="dxa" w:w="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62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Сдача к концу недели 5; обратная связь и исправление по общим правилам</w:t>
            </w:r>
          </w:p>
        </w:tc>
      </w:tr>
      <w:tr>
        <w:trPr>
          <w:cantSplit/>
          <w:tblHeader w:val="false"/>
        </w:trPr>
        <w:tc>
          <w:tcPr>
            <w:tcW w:type="dxa" w:w="11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6–7</w:t>
            </w:r>
          </w:p>
        </w:tc>
        <w:tc>
          <w:tcPr>
            <w:tcW w:type="dxa" w:w="1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T04</w:t>
            </w:r>
          </w:p>
        </w:tc>
        <w:tc>
          <w:tcPr>
            <w:tcW w:type="dxa" w:w="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24</w:t>
            </w:r>
          </w:p>
        </w:tc>
        <w:tc>
          <w:tcPr>
            <w:tcW w:type="dxa" w:w="62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Сдача к концу недели 7; обратная связь и исправление по общим правилам</w:t>
            </w:r>
          </w:p>
        </w:tc>
      </w:tr>
      <w:tr>
        <w:trPr>
          <w:cantSplit/>
          <w:tblHeader w:val="false"/>
        </w:trPr>
        <w:tc>
          <w:tcPr>
            <w:tcW w:type="dxa" w:w="11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8–9</w:t>
            </w:r>
          </w:p>
        </w:tc>
        <w:tc>
          <w:tcPr>
            <w:tcW w:type="dxa" w:w="1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T05</w:t>
            </w:r>
          </w:p>
        </w:tc>
        <w:tc>
          <w:tcPr>
            <w:tcW w:type="dxa" w:w="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24</w:t>
            </w:r>
          </w:p>
        </w:tc>
        <w:tc>
          <w:tcPr>
            <w:tcW w:type="dxa" w:w="62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Сдача к концу недели 9; обратная связь и исправление по общим правилам</w:t>
            </w:r>
          </w:p>
        </w:tc>
      </w:tr>
      <w:tr>
        <w:trPr>
          <w:cantSplit/>
          <w:tblHeader w:val="false"/>
        </w:trPr>
        <w:tc>
          <w:tcPr>
            <w:tcW w:type="dxa" w:w="11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10–11</w:t>
            </w:r>
          </w:p>
        </w:tc>
        <w:tc>
          <w:tcPr>
            <w:tcW w:type="dxa" w:w="1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T06</w:t>
            </w:r>
          </w:p>
        </w:tc>
        <w:tc>
          <w:tcPr>
            <w:tcW w:type="dxa" w:w="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24</w:t>
            </w:r>
          </w:p>
        </w:tc>
        <w:tc>
          <w:tcPr>
            <w:tcW w:type="dxa" w:w="62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Сдача к концу недели 11; обратная связь и исправление по общим правилам</w:t>
            </w:r>
          </w:p>
        </w:tc>
      </w:tr>
      <w:tr>
        <w:trPr>
          <w:cantSplit/>
          <w:tblHeader w:val="false"/>
        </w:trPr>
        <w:tc>
          <w:tcPr>
            <w:tcW w:type="dxa" w:w="11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1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T07</w:t>
            </w:r>
          </w:p>
        </w:tc>
        <w:tc>
          <w:tcPr>
            <w:tcW w:type="dxa" w:w="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62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Сдача к концу недели 12; обратная связь и исправление по общим правилам</w:t>
            </w:r>
          </w:p>
        </w:tc>
      </w:tr>
      <w:tr>
        <w:trPr>
          <w:cantSplit/>
          <w:tblHeader w:val="false"/>
        </w:trPr>
        <w:tc>
          <w:tcPr>
            <w:tcW w:type="dxa" w:w="11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13</w:t>
            </w:r>
          </w:p>
        </w:tc>
        <w:tc>
          <w:tcPr>
            <w:tcW w:type="dxa" w:w="1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T08</w:t>
            </w:r>
          </w:p>
        </w:tc>
        <w:tc>
          <w:tcPr>
            <w:tcW w:type="dxa" w:w="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62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Сдача к концу недели 13; обратная связь и исправление по общим правилам</w:t>
            </w:r>
          </w:p>
        </w:tc>
      </w:tr>
      <w:tr>
        <w:trPr>
          <w:cantSplit/>
          <w:tblHeader w:val="false"/>
        </w:trPr>
        <w:tc>
          <w:tcPr>
            <w:tcW w:type="dxa" w:w="11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14</w:t>
            </w:r>
          </w:p>
        </w:tc>
        <w:tc>
          <w:tcPr>
            <w:tcW w:type="dxa" w:w="1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T09</w:t>
            </w:r>
          </w:p>
        </w:tc>
        <w:tc>
          <w:tcPr>
            <w:tcW w:type="dxa" w:w="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62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Сдача к концу недели 14; обратная связь и исправление по общим правилам</w:t>
            </w:r>
          </w:p>
        </w:tc>
      </w:tr>
      <w:tr>
        <w:trPr>
          <w:cantSplit/>
          <w:tblHeader w:val="false"/>
        </w:trPr>
        <w:tc>
          <w:tcPr>
            <w:tcW w:type="dxa" w:w="11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15–16</w:t>
            </w:r>
          </w:p>
        </w:tc>
        <w:tc>
          <w:tcPr>
            <w:tcW w:type="dxa" w:w="1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T10</w:t>
            </w:r>
          </w:p>
        </w:tc>
        <w:tc>
          <w:tcPr>
            <w:tcW w:type="dxa" w:w="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24</w:t>
            </w:r>
          </w:p>
        </w:tc>
        <w:tc>
          <w:tcPr>
            <w:tcW w:type="dxa" w:w="62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Сдача к концу недели 16; обратная связь и исправление по общим правилам</w:t>
            </w:r>
          </w:p>
        </w:tc>
      </w:tr>
      <w:tr>
        <w:trPr>
          <w:cantSplit/>
          <w:tblHeader w:val="false"/>
        </w:trPr>
        <w:tc>
          <w:tcPr>
            <w:tcW w:type="dxa" w:w="11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17</w:t>
            </w:r>
          </w:p>
        </w:tc>
        <w:tc>
          <w:tcPr>
            <w:tcW w:type="dxa" w:w="1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T11</w:t>
            </w:r>
          </w:p>
        </w:tc>
        <w:tc>
          <w:tcPr>
            <w:tcW w:type="dxa" w:w="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62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Сдача к концу недели 17; обратная связь и исправление по общим правилам</w:t>
            </w:r>
          </w:p>
        </w:tc>
      </w:tr>
      <w:tr>
        <w:trPr>
          <w:cantSplit/>
          <w:tblHeader w:val="false"/>
        </w:trPr>
        <w:tc>
          <w:tcPr>
            <w:tcW w:type="dxa" w:w="11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18–20</w:t>
            </w:r>
          </w:p>
        </w:tc>
        <w:tc>
          <w:tcPr>
            <w:tcW w:type="dxa" w:w="1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T12</w:t>
            </w:r>
          </w:p>
        </w:tc>
        <w:tc>
          <w:tcPr>
            <w:tcW w:type="dxa" w:w="8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36</w:t>
            </w:r>
          </w:p>
        </w:tc>
        <w:tc>
          <w:tcPr>
            <w:tcW w:type="dxa" w:w="62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Сдача к концу недели 20; обратная связь и исправление по общим правилам</w:t>
            </w:r>
          </w:p>
        </w:tc>
      </w:tr>
    </w:tbl>
    <w:p>
      <w:pPr>
        <w:spacing w:after="60"/>
      </w:pPr>
    </w:p>
    <w:p>
      <w:r>
        <w:t xml:space="preserve">После последней учебной недели предусмотрен резерв: до 3 рабочих дней на первичную обратную связь и затем 14 календарных дней для повторных сдач. Новые темы в этот период не добавляются; часы исправления уже заложены в практику. При необходимости дополнительного обучения объём и сроки согласуются отдельно. Этот резерв не включён в указанный срок основного обучения.</w:t>
      </w:r>
    </w:p>
    <w:p>
      <w:pPr>
        <w:pStyle w:val="Heading2"/>
        <w:keepNext/>
      </w:pPr>
      <w:r>
        <w:t xml:space="preserve">Рабочие программы модулей</w:t>
      </w:r>
    </w:p>
    <w:p>
      <w:r>
        <w:t xml:space="preserve">В каждом модуле преподаватель сначала разбирает один пример, затем выдаёт похожую задачу с частичной подсказкой. Проверочная работа выполняется по условию без готового решения. Перенос действия на новые данные проверяется спустя неделю либо в итоговой работе. Справочниками пользоваться можно; способность повторить и изменить решение проверяется на защите.</w:t>
      </w:r>
    </w:p>
    <w:p>
      <w:pPr>
        <w:pStyle w:val="Heading3"/>
        <w:keepNext/>
      </w:pPr>
      <w:r>
        <w:t xml:space="preserve">T01. JavaScript и асинхронность</w:t>
      </w:r>
    </w:p>
    <w:p>
      <w:r>
        <w:rPr>
          <w:b/>
          <w:bCs/>
        </w:rPr>
        <w:t xml:space="preserve">Содержание.</w:t>
      </w:r>
      <w:r>
        <w:t xml:space="preserve"> Типы и приведение; массивы и объекты; функции и замыкание; Promise; async/await; обработка ошибки; порядок выполнения.</w:t>
      </w:r>
    </w:p>
    <w:p>
      <w:r>
        <w:rPr>
          <w:b/>
          <w:bCs/>
        </w:rPr>
        <w:t xml:space="preserve">Действие и сдаваемая работа.</w:t>
      </w:r>
      <w:r>
        <w:t xml:space="preserve"> Напишите расчёт доставки и функцию чтения учебного API-ответа. Покажите тест с забытым await, исправьте его и докажите, что отклонённый Promise завершает тест ошибкой.</w:t>
      </w:r>
    </w:p>
    <w:p>
      <w:r>
        <w:rPr>
          <w:b/>
          <w:bCs/>
        </w:rPr>
        <w:t xml:space="preserve">Критерии зачёта.</w:t>
      </w:r>
    </w:p>
    <w:p>
      <w:pPr>
        <w:pStyle w:val="ListParagraph"/>
        <w:numPr>
          <w:ilvl w:val="0"/>
          <w:numId w:val="2"/>
        </w:numPr>
      </w:pPr>
      <w:r>
        <w:t xml:space="preserve">Типы обрабатываются по контракту.</w:t>
      </w:r>
    </w:p>
    <w:p>
      <w:pPr>
        <w:pStyle w:val="ListParagraph"/>
        <w:numPr>
          <w:ilvl w:val="0"/>
          <w:numId w:val="2"/>
        </w:numPr>
      </w:pPr>
      <w:r>
        <w:t xml:space="preserve">Promise ожидается до конца теста.</w:t>
      </w:r>
    </w:p>
    <w:p>
      <w:pPr>
        <w:pStyle w:val="ListParagraph"/>
        <w:numPr>
          <w:ilvl w:val="0"/>
          <w:numId w:val="2"/>
        </w:numPr>
      </w:pPr>
      <w:r>
        <w:t xml:space="preserve">Ошибка не теряется.</w:t>
      </w:r>
    </w:p>
    <w:p>
      <w:pPr>
        <w:pStyle w:val="ListParagraph"/>
        <w:numPr>
          <w:ilvl w:val="0"/>
          <w:numId w:val="2"/>
        </w:numPr>
      </w:pPr>
      <w:r>
        <w:t xml:space="preserve">Пустой вход имеет ожидаемый результат.</w:t>
      </w:r>
    </w:p>
    <w:p>
      <w:r>
        <w:rPr>
          <w:b/>
          <w:bCs/>
        </w:rPr>
        <w:t xml:space="preserve">Материалы.</w:t>
      </w:r>
      <w:r>
        <w:t xml:space="preserve"> FastDive JavaScript; /algosec; зарегистрированная практика js-ts-foundations-practice. Авторские уроки: </w:t>
      </w:r>
      <w:r>
        <w:t xml:space="preserve">JavaScript: контракт функции и асинхронная ошибка (../materials/js-ts-foundations.md)</w:t>
      </w:r>
      <w:r>
        <w:t xml:space="preserve">. Маршрут проверенной редакции: </w:t>
      </w:r>
      <w:hyperlink w:history="1" r:id="rIdma-ualrqduu34_nzvmi44">
        <w:r>
          <w:rPr>
            <w:rStyle w:val="Hyperlink"/>
          </w:rPr>
          <w:t xml:space="preserve">js-ts-foundations</w:t>
        </w:r>
      </w:hyperlink>
      <w:r>
        <w:t xml:space="preserve">.</w:t>
      </w:r>
    </w:p>
    <w:p>
      <w:r>
        <w:rPr>
          <w:b/>
          <w:bCs/>
        </w:rPr>
        <w:t xml:space="preserve">Состояние обеспечения.</w:t>
      </w:r>
      <w:r>
        <w:t xml:space="preserve"> Авторские уроки и задания подготовлены в этом комплекте; публикация, назначение составной работы и приёмка целевого запуска проверяются отдельно</w:t>
      </w:r>
    </w:p>
    <w:p>
      <w:pPr>
        <w:pStyle w:val="Heading3"/>
        <w:keepNext/>
      </w:pPr>
      <w:r>
        <w:t xml:space="preserve">T02. TypeScript и Node.js-проект</w:t>
      </w:r>
    </w:p>
    <w:p>
      <w:r>
        <w:rPr>
          <w:b/>
          <w:bCs/>
        </w:rPr>
        <w:t xml:space="preserve">Содержание.</w:t>
      </w:r>
      <w:r>
        <w:t xml:space="preserve"> type и interface; union; optional; narrowing; unknown; generics на уровне DTO; npm scripts; package-lock; tsconfig; переменные окружения.</w:t>
      </w:r>
    </w:p>
    <w:p>
      <w:r>
        <w:rPr>
          <w:b/>
          <w:bCs/>
        </w:rPr>
        <w:t xml:space="preserve">Действие и сдаваемая работа.</w:t>
      </w:r>
      <w:r>
        <w:t xml:space="preserve"> Опишите Order и Payment, преобразуйте unknown в валидный Order с проверкой полей. Соберите npm-проект с командами typecheck и test. Проверьте ответ success и ошибку формы данных.</w:t>
      </w:r>
    </w:p>
    <w:p>
      <w:r>
        <w:rPr>
          <w:b/>
          <w:bCs/>
        </w:rPr>
        <w:t xml:space="preserve">Критерии зачёта.</w:t>
      </w:r>
    </w:p>
    <w:p>
      <w:pPr>
        <w:pStyle w:val="ListParagraph"/>
        <w:numPr>
          <w:ilvl w:val="0"/>
          <w:numId w:val="2"/>
        </w:numPr>
      </w:pPr>
      <w:r>
        <w:t xml:space="preserve">Данные unknown проверены до использования.</w:t>
      </w:r>
    </w:p>
    <w:p>
      <w:pPr>
        <w:pStyle w:val="ListParagraph"/>
        <w:numPr>
          <w:ilvl w:val="0"/>
          <w:numId w:val="2"/>
        </w:numPr>
      </w:pPr>
      <w:r>
        <w:t xml:space="preserve">Неправильный ответ отклоняется.</w:t>
      </w:r>
    </w:p>
    <w:p>
      <w:pPr>
        <w:pStyle w:val="ListParagraph"/>
        <w:numPr>
          <w:ilvl w:val="0"/>
          <w:numId w:val="2"/>
        </w:numPr>
      </w:pPr>
      <w:r>
        <w:t xml:space="preserve">Typecheck завершается без ошибок.</w:t>
      </w:r>
    </w:p>
    <w:p>
      <w:pPr>
        <w:pStyle w:val="ListParagraph"/>
        <w:numPr>
          <w:ilvl w:val="0"/>
          <w:numId w:val="2"/>
        </w:numPr>
      </w:pPr>
      <w:r>
        <w:t xml:space="preserve">npm ci воспроизводит зависимости.</w:t>
      </w:r>
    </w:p>
    <w:p>
      <w:r>
        <w:rPr>
          <w:b/>
          <w:bCs/>
        </w:rPr>
        <w:t xml:space="preserve">Материалы.</w:t>
      </w:r>
      <w:r>
        <w:t xml:space="preserve"> challenges/cicd-typescript; js-ts-foundations-practice; контракт assessment-pack.md. Авторские уроки: </w:t>
      </w:r>
      <w:r>
        <w:t xml:space="preserve">JavaScript: контракт функции и асинхронная ошибка (../materials/js-ts-foundations.md)</w:t>
      </w:r>
      <w:r>
        <w:t xml:space="preserve">; </w:t>
      </w:r>
      <w:r>
        <w:t xml:space="preserve">TypeScript и Node.js: воспроизводимый проект (../materials/node-project.md)</w:t>
      </w:r>
      <w:r>
        <w:t xml:space="preserve">. Маршрут проверенной редакции: </w:t>
      </w:r>
      <w:hyperlink w:history="1" r:id="rIdovb59h3efybqik40jfmdc">
        <w:r>
          <w:rPr>
            <w:rStyle w:val="Hyperlink"/>
          </w:rPr>
          <w:t xml:space="preserve">js-ts-foundations</w:t>
        </w:r>
      </w:hyperlink>
      <w:r>
        <w:t xml:space="preserve">; </w:t>
      </w:r>
      <w:hyperlink w:history="1" r:id="rId1uje8uhoo2bvnbvmuhlz6">
        <w:r>
          <w:rPr>
            <w:rStyle w:val="Hyperlink"/>
          </w:rPr>
          <w:t xml:space="preserve">node-project</w:t>
        </w:r>
      </w:hyperlink>
      <w:r>
        <w:t xml:space="preserve">.</w:t>
      </w:r>
    </w:p>
    <w:p>
      <w:r>
        <w:rPr>
          <w:b/>
          <w:bCs/>
        </w:rPr>
        <w:t xml:space="preserve">Состояние обеспечения.</w:t>
      </w:r>
      <w:r>
        <w:t xml:space="preserve"> Авторские уроки и задания подготовлены в этом комплекте; публикация, назначение составной работы и приёмка целевого запуска проверяются отдельно</w:t>
      </w:r>
    </w:p>
    <w:p>
      <w:pPr>
        <w:pStyle w:val="Heading3"/>
        <w:keepNext/>
      </w:pPr>
      <w:r>
        <w:t xml:space="preserve">T03. Git и командная работа</w:t>
      </w:r>
    </w:p>
    <w:p>
      <w:r>
        <w:rPr>
          <w:b/>
          <w:bCs/>
        </w:rPr>
        <w:t xml:space="preserve">Содержание.</w:t>
      </w:r>
      <w:r>
        <w:t xml:space="preserve"> Индекс и рабочее дерево; ветка; merge; конфликт; история; запрос на слияние в собственном учебном проекте.</w:t>
      </w:r>
    </w:p>
    <w:p>
      <w:r>
        <w:rPr>
          <w:b/>
          <w:bCs/>
        </w:rPr>
        <w:t xml:space="preserve">Действие и сдаваемая работа.</w:t>
      </w:r>
      <w:r>
        <w:t xml:space="preserve"> В QA Board выполните feature, конфликт и hotfix. Для тестового проекта сдайте diff одной правки и покажите commit, на котором выполнялся прогон.</w:t>
      </w:r>
    </w:p>
    <w:p>
      <w:r>
        <w:rPr>
          <w:b/>
          <w:bCs/>
        </w:rPr>
        <w:t xml:space="preserve">Критерии зачёта.</w:t>
      </w:r>
    </w:p>
    <w:p>
      <w:pPr>
        <w:pStyle w:val="ListParagraph"/>
        <w:numPr>
          <w:ilvl w:val="0"/>
          <w:numId w:val="2"/>
        </w:numPr>
      </w:pPr>
      <w:r>
        <w:t xml:space="preserve">Нужные изменения сохранены.</w:t>
      </w:r>
    </w:p>
    <w:p>
      <w:pPr>
        <w:pStyle w:val="ListParagraph"/>
        <w:numPr>
          <w:ilvl w:val="0"/>
          <w:numId w:val="2"/>
        </w:numPr>
      </w:pPr>
      <w:r>
        <w:t xml:space="preserve">Конфликт решён по смыслу.</w:t>
      </w:r>
    </w:p>
    <w:p>
      <w:pPr>
        <w:pStyle w:val="ListParagraph"/>
        <w:numPr>
          <w:ilvl w:val="0"/>
          <w:numId w:val="2"/>
        </w:numPr>
      </w:pPr>
      <w:r>
        <w:t xml:space="preserve">Hotfix присутствует в нужных ветках.</w:t>
      </w:r>
    </w:p>
    <w:p>
      <w:pPr>
        <w:pStyle w:val="ListParagraph"/>
        <w:numPr>
          <w:ilvl w:val="0"/>
          <w:numId w:val="2"/>
        </w:numPr>
      </w:pPr>
      <w:r>
        <w:t xml:space="preserve">Отчёт связан с точным commit.</w:t>
      </w:r>
    </w:p>
    <w:p>
      <w:r>
        <w:rPr>
          <w:b/>
          <w:bCs/>
        </w:rPr>
        <w:t xml:space="preserve">Материалы.</w:t>
      </w:r>
      <w:r>
        <w:t xml:space="preserve"> /guides/git; challenges/git-workflows/WORKSHOP.md. Маршрут проверенной редакции: </w:t>
      </w:r>
      <w:hyperlink w:history="1" r:id="rIduzc3a4edcnxu-nvnhjnxb">
        <w:r>
          <w:rPr>
            <w:rStyle w:val="Hyperlink"/>
          </w:rPr>
          <w:t xml:space="preserve">js-git</w:t>
        </w:r>
      </w:hyperlink>
      <w:r>
        <w:t xml:space="preserve">.</w:t>
      </w:r>
    </w:p>
    <w:p>
      <w:r>
        <w:rPr>
          <w:b/>
          <w:bCs/>
        </w:rPr>
        <w:t xml:space="preserve">Состояние обеспечения.</w:t>
      </w:r>
      <w:r>
        <w:t xml:space="preserve"> Есть руководство, локальный практикум и назначаемое задание js-git-practice с критериями; полный проход на целевой среде подтверждается отдельно.</w:t>
      </w:r>
    </w:p>
    <w:p>
      <w:pPr>
        <w:pStyle w:val="Heading3"/>
        <w:keepNext/>
      </w:pPr>
      <w:r>
        <w:t xml:space="preserve">T04. API-проверки Playwright</w:t>
      </w:r>
    </w:p>
    <w:p>
      <w:r>
        <w:rPr>
          <w:b/>
          <w:bCs/>
        </w:rPr>
        <w:t xml:space="preserve">Содержание.</w:t>
      </w:r>
      <w:r>
        <w:t xml:space="preserve"> APIRequestContext; headers; авторизация; JSON и DTO; status и бизнес-assertion; идемпотентность; подготовка данных.</w:t>
      </w:r>
    </w:p>
    <w:p>
      <w:r>
        <w:rPr>
          <w:b/>
          <w:bCs/>
        </w:rPr>
        <w:t xml:space="preserve">Действие и сдаваемая работа.</w:t>
      </w:r>
      <w:r>
        <w:t xml:space="preserve"> Проверьте корзину, checkout и чтение заказа. Включите quantity неправильного типа, повтор ключа оформления и токен второй собственной попытки. Сопоставьте JSON с типом, сохранив runtime-проверку.</w:t>
      </w:r>
    </w:p>
    <w:p>
      <w:r>
        <w:rPr>
          <w:b/>
          <w:bCs/>
        </w:rPr>
        <w:t xml:space="preserve">Критерии зачёта.</w:t>
      </w:r>
    </w:p>
    <w:p>
      <w:pPr>
        <w:pStyle w:val="ListParagraph"/>
        <w:numPr>
          <w:ilvl w:val="0"/>
          <w:numId w:val="2"/>
        </w:numPr>
      </w:pPr>
      <w:r>
        <w:t xml:space="preserve">Runtime-проверка не заменена одним type assertion.</w:t>
      </w:r>
    </w:p>
    <w:p>
      <w:pPr>
        <w:pStyle w:val="ListParagraph"/>
        <w:numPr>
          <w:ilvl w:val="0"/>
          <w:numId w:val="2"/>
        </w:numPr>
      </w:pPr>
      <w:r>
        <w:t xml:space="preserve">Проверено состояние заказа.</w:t>
      </w:r>
    </w:p>
    <w:p>
      <w:pPr>
        <w:pStyle w:val="ListParagraph"/>
        <w:numPr>
          <w:ilvl w:val="0"/>
          <w:numId w:val="2"/>
        </w:numPr>
      </w:pPr>
      <w:r>
        <w:t xml:space="preserve">Повтор проверен по прежнему id.</w:t>
      </w:r>
    </w:p>
    <w:p>
      <w:pPr>
        <w:pStyle w:val="ListParagraph"/>
        <w:numPr>
          <w:ilvl w:val="0"/>
          <w:numId w:val="2"/>
        </w:numPr>
      </w:pPr>
      <w:r>
        <w:t xml:space="preserve">Данные чужой попытки недоступны.</w:t>
      </w:r>
    </w:p>
    <w:p>
      <w:r>
        <w:rPr>
          <w:b/>
          <w:bCs/>
        </w:rPr>
        <w:t xml:space="preserve">Материалы.</w:t>
      </w:r>
      <w:r>
        <w:t xml:space="preserve"> challenges/cicd-typescript/tests/api.spec.ts; Manual QA/api; QA-песочница backend. Авторские уроки: </w:t>
      </w:r>
      <w:r>
        <w:t xml:space="preserve">API-проверки: HTTP, контракт и состояние (../materials/js-api-automation.md)</w:t>
      </w:r>
      <w:r>
        <w:t xml:space="preserve">. Маршрут проверенной редакции: </w:t>
      </w:r>
      <w:hyperlink w:history="1" r:id="rIdtc6gbhqgsgdqr907zagxx">
        <w:r>
          <w:rPr>
            <w:rStyle w:val="Hyperlink"/>
          </w:rPr>
          <w:t xml:space="preserve">js-api-automation</w:t>
        </w:r>
      </w:hyperlink>
      <w:r>
        <w:t xml:space="preserve">.</w:t>
      </w:r>
    </w:p>
    <w:p>
      <w:r>
        <w:rPr>
          <w:b/>
          <w:bCs/>
        </w:rPr>
        <w:t xml:space="preserve">Состояние обеспечения.</w:t>
      </w:r>
      <w:r>
        <w:t xml:space="preserve"> Авторские уроки и задания подготовлены в этом комплекте; публикация, назначение составной работы и приёмка целевого запуска проверяются отдельно</w:t>
      </w:r>
    </w:p>
    <w:p>
      <w:pPr>
        <w:pStyle w:val="Heading3"/>
        <w:keepNext/>
      </w:pPr>
      <w:r>
        <w:t xml:space="preserve">T05. UI-проверки Playwright</w:t>
      </w:r>
    </w:p>
    <w:p>
      <w:r>
        <w:rPr>
          <w:b/>
          <w:bCs/>
        </w:rPr>
        <w:t xml:space="preserve">Содержание.</w:t>
      </w:r>
      <w:r>
        <w:t xml:space="preserve"> Locator; role и label; strict mode; actionability; auto-wait; web-first assertions; browser context; trace.</w:t>
      </w:r>
    </w:p>
    <w:p>
      <w:r>
        <w:rPr>
          <w:b/>
          <w:bCs/>
        </w:rPr>
        <w:t xml:space="preserve">Действие и сдаваемая работа.</w:t>
      </w:r>
      <w:r>
        <w:t xml:space="preserve"> Проверьте покупку, изменение количества, удаление и пустую корзину. Для каждого сценария создайте отдельную попытку. На дефектной frontend-версии найдите расхождение API и DOM по trace.</w:t>
      </w:r>
    </w:p>
    <w:p>
      <w:r>
        <w:rPr>
          <w:b/>
          <w:bCs/>
        </w:rPr>
        <w:t xml:space="preserve">Критерии зачёта.</w:t>
      </w:r>
    </w:p>
    <w:p>
      <w:pPr>
        <w:pStyle w:val="ListParagraph"/>
        <w:numPr>
          <w:ilvl w:val="0"/>
          <w:numId w:val="2"/>
        </w:numPr>
      </w:pPr>
      <w:r>
        <w:t xml:space="preserve">Локаторы однозначны.</w:t>
      </w:r>
    </w:p>
    <w:p>
      <w:pPr>
        <w:pStyle w:val="ListParagraph"/>
        <w:numPr>
          <w:ilvl w:val="0"/>
          <w:numId w:val="2"/>
        </w:numPr>
      </w:pPr>
      <w:r>
        <w:t xml:space="preserve">Assertion ожидает состояние.</w:t>
      </w:r>
    </w:p>
    <w:p>
      <w:pPr>
        <w:pStyle w:val="ListParagraph"/>
        <w:numPr>
          <w:ilvl w:val="0"/>
          <w:numId w:val="2"/>
        </w:numPr>
      </w:pPr>
      <w:r>
        <w:t xml:space="preserve">Context и данные изолированы.</w:t>
      </w:r>
    </w:p>
    <w:p>
      <w:pPr>
        <w:pStyle w:val="ListParagraph"/>
        <w:numPr>
          <w:ilvl w:val="0"/>
          <w:numId w:val="2"/>
        </w:numPr>
      </w:pPr>
      <w:r>
        <w:t xml:space="preserve">Trace подтверждает конкретное расхождение.</w:t>
      </w:r>
    </w:p>
    <w:p>
      <w:r>
        <w:rPr>
          <w:b/>
          <w:bCs/>
        </w:rPr>
        <w:t xml:space="preserve">Материалы.</w:t>
      </w:r>
      <w:r>
        <w:t xml:space="preserve"> Тренажёры automation-locators и automation-strict-mode; challenges/cicd-typescript/tests/e2e.spec.ts; QA-песочница frontend. Авторские уроки: </w:t>
      </w:r>
      <w:r>
        <w:t xml:space="preserve">UI-проверки на Playwright (../materials/js-ui-automation.md)</w:t>
      </w:r>
      <w:r>
        <w:t xml:space="preserve">. Маршрут проверенной редакции: </w:t>
      </w:r>
      <w:hyperlink w:history="1" r:id="rIddcdgpg3sk-scpljfz3oy9">
        <w:r>
          <w:rPr>
            <w:rStyle w:val="Hyperlink"/>
          </w:rPr>
          <w:t xml:space="preserve">js-ui-automation</w:t>
        </w:r>
      </w:hyperlink>
      <w:r>
        <w:t xml:space="preserve">.</w:t>
      </w:r>
    </w:p>
    <w:p>
      <w:r>
        <w:rPr>
          <w:b/>
          <w:bCs/>
        </w:rPr>
        <w:t xml:space="preserve">Состояние обеспечения.</w:t>
      </w:r>
      <w:r>
        <w:t xml:space="preserve"> Авторские уроки и задания подготовлены в этом комплекте; публикация, назначение составной работы и приёмка целевого запуска проверяются отдельно</w:t>
      </w:r>
    </w:p>
    <w:p>
      <w:pPr>
        <w:pStyle w:val="Heading3"/>
        <w:keepNext/>
      </w:pPr>
      <w:r>
        <w:t xml:space="preserve">T06. Фикстуры и организация тестов</w:t>
      </w:r>
    </w:p>
    <w:p>
      <w:r>
        <w:rPr>
          <w:b/>
          <w:bCs/>
        </w:rPr>
        <w:t xml:space="preserve">Содержание.</w:t>
      </w:r>
      <w:r>
        <w:t xml:space="preserve"> test.extend; scope фикстуры; Page Object; API-клиент; config; parametrization; parallel workers; очистка.</w:t>
      </w:r>
    </w:p>
    <w:p>
      <w:r>
        <w:rPr>
          <w:b/>
          <w:bCs/>
        </w:rPr>
        <w:t xml:space="preserve">Действие и сдаваемая работа.</w:t>
      </w:r>
      <w:r>
        <w:t xml:space="preserve"> Вынесите создание попытки и очистку в фикстуру. Разделите pages и tests, не скрывая проверку результата. Запустите набор последовательно и с двумя workers; сравните состояние созданных заказов.</w:t>
      </w:r>
    </w:p>
    <w:p>
      <w:r>
        <w:rPr>
          <w:b/>
          <w:bCs/>
        </w:rPr>
        <w:t xml:space="preserve">Критерии зачёта.</w:t>
      </w:r>
    </w:p>
    <w:p>
      <w:pPr>
        <w:pStyle w:val="ListParagraph"/>
        <w:numPr>
          <w:ilvl w:val="0"/>
          <w:numId w:val="2"/>
        </w:numPr>
      </w:pPr>
      <w:r>
        <w:t xml:space="preserve">Жизненный цикл фикстуры соответствует тесту.</w:t>
      </w:r>
    </w:p>
    <w:p>
      <w:pPr>
        <w:pStyle w:val="ListParagraph"/>
        <w:numPr>
          <w:ilvl w:val="0"/>
          <w:numId w:val="2"/>
        </w:numPr>
      </w:pPr>
      <w:r>
        <w:t xml:space="preserve">Общие данные не смешиваются.</w:t>
      </w:r>
    </w:p>
    <w:p>
      <w:pPr>
        <w:pStyle w:val="ListParagraph"/>
        <w:numPr>
          <w:ilvl w:val="0"/>
          <w:numId w:val="2"/>
        </w:numPr>
      </w:pPr>
      <w:r>
        <w:t xml:space="preserve">Смысл проверки виден в тесте.</w:t>
      </w:r>
    </w:p>
    <w:p>
      <w:pPr>
        <w:pStyle w:val="ListParagraph"/>
        <w:numPr>
          <w:ilvl w:val="0"/>
          <w:numId w:val="2"/>
        </w:numPr>
      </w:pPr>
      <w:r>
        <w:t xml:space="preserve">Очистка выполняется после падения.</w:t>
      </w:r>
    </w:p>
    <w:p>
      <w:r>
        <w:rPr>
          <w:b/>
          <w:bCs/>
        </w:rPr>
        <w:t xml:space="preserve">Материалы.</w:t>
      </w:r>
      <w:r>
        <w:t xml:space="preserve"> /guides/page-object; FastDive JavaScript/testing; собственные работы T04/T05. Авторские уроки: </w:t>
      </w:r>
      <w:r>
        <w:t xml:space="preserve">Архитектура и устойчивость автотестов (../materials/js-architecture.md)</w:t>
      </w:r>
      <w:r>
        <w:t xml:space="preserve">. Маршрут проверенной редакции: </w:t>
      </w:r>
      <w:hyperlink w:history="1" r:id="rId_rxbqv6cb-qckbinxofei">
        <w:r>
          <w:rPr>
            <w:rStyle w:val="Hyperlink"/>
          </w:rPr>
          <w:t xml:space="preserve">js-architecture</w:t>
        </w:r>
      </w:hyperlink>
      <w:r>
        <w:t xml:space="preserve">.</w:t>
      </w:r>
    </w:p>
    <w:p>
      <w:r>
        <w:rPr>
          <w:b/>
          <w:bCs/>
        </w:rPr>
        <w:t xml:space="preserve">Состояние обеспечения.</w:t>
      </w:r>
      <w:r>
        <w:t xml:space="preserve"> Авторские уроки и задания подготовлены в этом комплекте; публикация, назначение составной работы и приёмка целевого запуска проверяются отдельно</w:t>
      </w:r>
    </w:p>
    <w:p>
      <w:pPr>
        <w:pStyle w:val="Heading3"/>
        <w:keepNext/>
      </w:pPr>
      <w:r>
        <w:t xml:space="preserve">T07. Тест-дизайн и покрытие</w:t>
      </w:r>
    </w:p>
    <w:p>
      <w:r>
        <w:rPr>
          <w:b/>
          <w:bCs/>
        </w:rPr>
        <w:t xml:space="preserve">Содержание.</w:t>
      </w:r>
      <w:r>
        <w:t xml:space="preserve"> Классы и границы; таблица решений; покрытие ветвей; unit, API и E2E; отбор regression.</w:t>
      </w:r>
    </w:p>
    <w:p>
      <w:r>
        <w:rPr>
          <w:b/>
          <w:bCs/>
        </w:rPr>
        <w:t xml:space="preserve">Действие и сдаваемая работа.</w:t>
      </w:r>
      <w:r>
        <w:t xml:space="preserve"> По контракту доставки составьте таблицу, реализуйте unit-проверки и один API-набор. Для промокода заполните отдельную модель decisions; не отправляйте несуществующее поле в API магазина как будто оно реализовано.</w:t>
      </w:r>
    </w:p>
    <w:p>
      <w:r>
        <w:rPr>
          <w:b/>
          <w:bCs/>
        </w:rPr>
        <w:t xml:space="preserve">Критерии зачёта.</w:t>
      </w:r>
    </w:p>
    <w:p>
      <w:pPr>
        <w:pStyle w:val="ListParagraph"/>
        <w:numPr>
          <w:ilvl w:val="0"/>
          <w:numId w:val="2"/>
        </w:numPr>
      </w:pPr>
      <w:r>
        <w:t xml:space="preserve">Граница проверена до, на и после порога.</w:t>
      </w:r>
    </w:p>
    <w:p>
      <w:pPr>
        <w:pStyle w:val="ListParagraph"/>
        <w:numPr>
          <w:ilvl w:val="0"/>
          <w:numId w:val="2"/>
        </w:numPr>
      </w:pPr>
      <w:r>
        <w:t xml:space="preserve">Ветви самовывоза включены.</w:t>
      </w:r>
    </w:p>
    <w:p>
      <w:pPr>
        <w:pStyle w:val="ListParagraph"/>
        <w:numPr>
          <w:ilvl w:val="0"/>
          <w:numId w:val="2"/>
        </w:numPr>
      </w:pPr>
      <w:r>
        <w:t xml:space="preserve">Модель скидки отделена от API.</w:t>
      </w:r>
    </w:p>
    <w:p>
      <w:pPr>
        <w:pStyle w:val="ListParagraph"/>
        <w:numPr>
          <w:ilvl w:val="0"/>
          <w:numId w:val="2"/>
        </w:numPr>
      </w:pPr>
      <w:r>
        <w:t xml:space="preserve">Выбор уровня обоснован найденным риском.</w:t>
      </w:r>
    </w:p>
    <w:p>
      <w:r>
        <w:rPr>
          <w:b/>
          <w:bCs/>
        </w:rPr>
        <w:t xml:space="preserve">Материалы.</w:t>
      </w:r>
      <w:r>
        <w:t xml:space="preserve"> Manual QA/test-design; QA-песочница boundaries, decisions и coverage; challenges/cicd-javascript. Авторские уроки: </w:t>
      </w:r>
      <w:r>
        <w:t xml:space="preserve">Архитектура и устойчивость автотестов (../materials/js-architecture.md)</w:t>
      </w:r>
      <w:r>
        <w:t xml:space="preserve">. Маршрут проверенной редакции: </w:t>
      </w:r>
      <w:hyperlink w:history="1" r:id="rIdhhxcgi2mmmvkwk9i8gdif">
        <w:r>
          <w:rPr>
            <w:rStyle w:val="Hyperlink"/>
          </w:rPr>
          <w:t xml:space="preserve">js-architecture</w:t>
        </w:r>
      </w:hyperlink>
      <w:r>
        <w:t xml:space="preserve">.</w:t>
      </w:r>
    </w:p>
    <w:p>
      <w:r>
        <w:rPr>
          <w:b/>
          <w:bCs/>
        </w:rPr>
        <w:t xml:space="preserve">Состояние обеспечения.</w:t>
      </w:r>
      <w:r>
        <w:t xml:space="preserve"> Авторские уроки и задания подготовлены в этом комплекте; публикация, назначение составной работы и приёмка целевого запуска проверяются отдельно</w:t>
      </w:r>
    </w:p>
    <w:p>
      <w:pPr>
        <w:pStyle w:val="Heading3"/>
        <w:keepNext/>
      </w:pPr>
      <w:r>
        <w:t xml:space="preserve">T08. SQL и диагностика окружения</w:t>
      </w:r>
    </w:p>
    <w:p>
      <w:r>
        <w:rPr>
          <w:b/>
          <w:bCs/>
        </w:rPr>
        <w:t xml:space="preserve">Содержание.</w:t>
      </w:r>
      <w:r>
        <w:t xml:space="preserve"> SELECT и JOIN; JSON; логи; request_id; переменные окружения; сетевой отказ; права доступа к учебным данным.</w:t>
      </w:r>
    </w:p>
    <w:p>
      <w:r>
        <w:rPr>
          <w:b/>
          <w:bCs/>
        </w:rPr>
        <w:t xml:space="preserve">Действие и сдаваемая работа.</w:t>
      </w:r>
      <w:r>
        <w:t xml:space="preserve"> Проверьте учебный заказ через SQL-интерфейс. Найдите неоплаченный заказ и повтор события в данных приложения. По логу определите, на каком запросе возник timeout, и приложите проверяемую гипотезу.</w:t>
      </w:r>
    </w:p>
    <w:p>
      <w:r>
        <w:rPr>
          <w:b/>
          <w:bCs/>
        </w:rPr>
        <w:t xml:space="preserve">Критерии зачёта.</w:t>
      </w:r>
    </w:p>
    <w:p>
      <w:pPr>
        <w:pStyle w:val="ListParagraph"/>
        <w:numPr>
          <w:ilvl w:val="0"/>
          <w:numId w:val="2"/>
        </w:numPr>
      </w:pPr>
      <w:r>
        <w:t xml:space="preserve">SQL использует верные ключи.</w:t>
      </w:r>
    </w:p>
    <w:p>
      <w:pPr>
        <w:pStyle w:val="ListParagraph"/>
        <w:numPr>
          <w:ilvl w:val="0"/>
          <w:numId w:val="2"/>
        </w:numPr>
      </w:pPr>
      <w:r>
        <w:t xml:space="preserve">Отсутствующая оплата сохранена в выборке.</w:t>
      </w:r>
    </w:p>
    <w:p>
      <w:pPr>
        <w:pStyle w:val="ListParagraph"/>
        <w:numPr>
          <w:ilvl w:val="0"/>
          <w:numId w:val="2"/>
        </w:numPr>
      </w:pPr>
      <w:r>
        <w:t xml:space="preserve">request_id связывает наблюдения.</w:t>
      </w:r>
    </w:p>
    <w:p>
      <w:pPr>
        <w:pStyle w:val="ListParagraph"/>
        <w:numPr>
          <w:ilvl w:val="0"/>
          <w:numId w:val="2"/>
        </w:numPr>
      </w:pPr>
      <w:r>
        <w:t xml:space="preserve">Вывод не требует недоступного прямого доступа к серверу.</w:t>
      </w:r>
    </w:p>
    <w:p>
      <w:r>
        <w:rPr>
          <w:b/>
          <w:bCs/>
        </w:rPr>
        <w:t xml:space="preserve">Материалы.</w:t>
      </w:r>
      <w:r>
        <w:t xml:space="preserve"> Manual QA/sql, sql-joins, linux-docker; assessment-pack.md; SQL-песочница. Авторские уроки: </w:t>
      </w:r>
      <w:r>
        <w:t xml:space="preserve">SQL, терминал и диагностика для AQA JS/TS (../materials/js-platform-basics.md)</w:t>
      </w:r>
      <w:r>
        <w:t xml:space="preserve">. Маршрут проверенной редакции: </w:t>
      </w:r>
      <w:hyperlink w:history="1" r:id="rIdu-w2n3fqamj-29zg2twni">
        <w:r>
          <w:rPr>
            <w:rStyle w:val="Hyperlink"/>
          </w:rPr>
          <w:t xml:space="preserve">js-platform-basics</w:t>
        </w:r>
      </w:hyperlink>
      <w:r>
        <w:t xml:space="preserve">.</w:t>
      </w:r>
    </w:p>
    <w:p>
      <w:r>
        <w:rPr>
          <w:b/>
          <w:bCs/>
        </w:rPr>
        <w:t xml:space="preserve">Состояние обеспечения.</w:t>
      </w:r>
      <w:r>
        <w:t xml:space="preserve"> Авторские уроки и задания подготовлены в этом комплекте; публикация, назначение составной работы и приёмка целевого запуска проверяются отдельно</w:t>
      </w:r>
    </w:p>
    <w:p>
      <w:pPr>
        <w:pStyle w:val="Heading3"/>
        <w:keepNext/>
      </w:pPr>
      <w:r>
        <w:t xml:space="preserve">T09. CI и отчёты</w:t>
      </w:r>
    </w:p>
    <w:p>
      <w:r>
        <w:rPr>
          <w:b/>
          <w:bCs/>
        </w:rPr>
        <w:t xml:space="preserve">Содержание.</w:t>
      </w:r>
      <w:r>
        <w:t xml:space="preserve"> npm ci; typecheck; API и E2E стадии; exit code; JUnit; Playwright report; артефакты при failure; gate.</w:t>
      </w:r>
    </w:p>
    <w:p>
      <w:r>
        <w:rPr>
          <w:b/>
          <w:bCs/>
        </w:rPr>
        <w:t xml:space="preserve">Действие и сдаваемая работа.</w:t>
      </w:r>
      <w:r>
        <w:t xml:space="preserve"> Восстановите назначенный pipeline cicd-typescript. Получите успешный запуск и падение по намеренно неверному assertion. Сохраните отчёт обоих запусков; покажите, что gate не скрывает ошибку.</w:t>
      </w:r>
    </w:p>
    <w:p>
      <w:r>
        <w:rPr>
          <w:b/>
          <w:bCs/>
        </w:rPr>
        <w:t xml:space="preserve">Критерии зачёта.</w:t>
      </w:r>
    </w:p>
    <w:p>
      <w:pPr>
        <w:pStyle w:val="ListParagraph"/>
        <w:numPr>
          <w:ilvl w:val="0"/>
          <w:numId w:val="2"/>
        </w:numPr>
      </w:pPr>
      <w:r>
        <w:t xml:space="preserve">Typecheck выполняется до тестов.</w:t>
      </w:r>
    </w:p>
    <w:p>
      <w:pPr>
        <w:pStyle w:val="ListParagraph"/>
        <w:numPr>
          <w:ilvl w:val="0"/>
          <w:numId w:val="2"/>
        </w:numPr>
      </w:pPr>
      <w:r>
        <w:t xml:space="preserve">API и E2E запускаются отдельно.</w:t>
      </w:r>
    </w:p>
    <w:p>
      <w:pPr>
        <w:pStyle w:val="ListParagraph"/>
        <w:numPr>
          <w:ilvl w:val="0"/>
          <w:numId w:val="2"/>
        </w:numPr>
      </w:pPr>
      <w:r>
        <w:t xml:space="preserve">Gate блокируется при ошибке.</w:t>
      </w:r>
    </w:p>
    <w:p>
      <w:pPr>
        <w:pStyle w:val="ListParagraph"/>
        <w:numPr>
          <w:ilvl w:val="0"/>
          <w:numId w:val="2"/>
        </w:numPr>
      </w:pPr>
      <w:r>
        <w:t xml:space="preserve">Отчёт доступен после падения.</w:t>
      </w:r>
    </w:p>
    <w:p>
      <w:r>
        <w:rPr>
          <w:b/>
          <w:bCs/>
        </w:rPr>
        <w:t xml:space="preserve">Материалы.</w:t>
      </w:r>
      <w:r>
        <w:t xml:space="preserve"> /learn/cicd; challenges/cicd-typescript; JavaScript unit-пример challenges/cicd-javascript. Маршрут проверенной редакции: </w:t>
      </w:r>
      <w:hyperlink w:history="1" r:id="rIdjg7wmlibfg-evyrkpd8_j">
        <w:r>
          <w:rPr>
            <w:rStyle w:val="Hyperlink"/>
          </w:rPr>
          <w:t xml:space="preserve">js-cicd</w:t>
        </w:r>
      </w:hyperlink>
      <w:r>
        <w:t xml:space="preserve">.</w:t>
      </w:r>
    </w:p>
    <w:p>
      <w:r>
        <w:rPr>
          <w:b/>
          <w:bCs/>
        </w:rPr>
        <w:t xml:space="preserve">Состояние обеспечения.</w:t>
      </w:r>
      <w:r>
        <w:t xml:space="preserve"> Есть CI-лаборатории; требуется контрольный прогон прав ученика</w:t>
      </w:r>
    </w:p>
    <w:p>
      <w:pPr>
        <w:pStyle w:val="Heading3"/>
        <w:keepNext/>
      </w:pPr>
      <w:r>
        <w:t xml:space="preserve">T10. Стабильность и интеграционные сценарии</w:t>
      </w:r>
    </w:p>
    <w:p>
      <w:r>
        <w:rPr>
          <w:b/>
          <w:bCs/>
        </w:rPr>
        <w:t xml:space="preserve">Содержание.</w:t>
      </w:r>
      <w:r>
        <w:t xml:space="preserve"> Гонки и общие данные; retry; route/mock; задержанный ответ; повтор события; детерминированный seed; сравнение версий.</w:t>
      </w:r>
    </w:p>
    <w:p>
      <w:r>
        <w:rPr>
          <w:b/>
          <w:bCs/>
        </w:rPr>
        <w:t xml:space="preserve">Действие и сдаваемая работа.</w:t>
      </w:r>
      <w:r>
        <w:t xml:space="preserve"> Устраните широкий locator и общий order_id в своём наборе. Отдельно подмените ответ учебного API на ошибку и проверьте реакцию страницы. Повторите событие оплаты на integration-версиях, затем пять раз запустите исправленный набор.</w:t>
      </w:r>
    </w:p>
    <w:p>
      <w:r>
        <w:rPr>
          <w:b/>
          <w:bCs/>
        </w:rPr>
        <w:t xml:space="preserve">Критерии зачёта.</w:t>
      </w:r>
    </w:p>
    <w:p>
      <w:pPr>
        <w:pStyle w:val="ListParagraph"/>
        <w:numPr>
          <w:ilvl w:val="0"/>
          <w:numId w:val="2"/>
        </w:numPr>
      </w:pPr>
      <w:r>
        <w:t xml:space="preserve">Обе причины воспроизведены.</w:t>
      </w:r>
    </w:p>
    <w:p>
      <w:pPr>
        <w:pStyle w:val="ListParagraph"/>
        <w:numPr>
          <w:ilvl w:val="0"/>
          <w:numId w:val="2"/>
        </w:numPr>
      </w:pPr>
      <w:r>
        <w:t xml:space="preserve">Mock применяется только к заданному запросу.</w:t>
      </w:r>
    </w:p>
    <w:p>
      <w:pPr>
        <w:pStyle w:val="ListParagraph"/>
        <w:numPr>
          <w:ilvl w:val="0"/>
          <w:numId w:val="2"/>
        </w:numPr>
      </w:pPr>
      <w:r>
        <w:t xml:space="preserve">Повтор события проверен по идентификатору.</w:t>
      </w:r>
    </w:p>
    <w:p>
      <w:pPr>
        <w:pStyle w:val="ListParagraph"/>
        <w:numPr>
          <w:ilvl w:val="0"/>
          <w:numId w:val="2"/>
        </w:numPr>
      </w:pPr>
      <w:r>
        <w:t xml:space="preserve">Пять прогонов сохранены отдельно.</w:t>
      </w:r>
    </w:p>
    <w:p>
      <w:r>
        <w:rPr>
          <w:b/>
          <w:bCs/>
        </w:rPr>
        <w:t xml:space="preserve">Материалы.</w:t>
      </w:r>
      <w:r>
        <w:t xml:space="preserve"> FastDive JavaScript; QA-песочница integrations и regression; собственные работы. Авторские уроки: </w:t>
      </w:r>
      <w:r>
        <w:t xml:space="preserve">Архитектура и устойчивость автотестов (../materials/js-architecture.md)</w:t>
      </w:r>
      <w:r>
        <w:t xml:space="preserve">; </w:t>
      </w:r>
      <w:r>
        <w:t xml:space="preserve">API-проверки: HTTP, контракт и состояние (../materials/js-api-automation.md)</w:t>
      </w:r>
      <w:r>
        <w:t xml:space="preserve">. Маршрут проверенной редакции: </w:t>
      </w:r>
      <w:hyperlink w:history="1" r:id="rIdlras7bkkdcoeqxyp2cepf">
        <w:r>
          <w:rPr>
            <w:rStyle w:val="Hyperlink"/>
          </w:rPr>
          <w:t xml:space="preserve">js-api-automation</w:t>
        </w:r>
      </w:hyperlink>
      <w:r>
        <w:t xml:space="preserve">; </w:t>
      </w:r>
      <w:hyperlink w:history="1" r:id="rId8u_5ywchprw5qrqooy5pv">
        <w:r>
          <w:rPr>
            <w:rStyle w:val="Hyperlink"/>
          </w:rPr>
          <w:t xml:space="preserve">js-architecture</w:t>
        </w:r>
      </w:hyperlink>
      <w:r>
        <w:t xml:space="preserve">.</w:t>
      </w:r>
    </w:p>
    <w:p>
      <w:r>
        <w:rPr>
          <w:b/>
          <w:bCs/>
        </w:rPr>
        <w:t xml:space="preserve">Состояние обеспечения.</w:t>
      </w:r>
      <w:r>
        <w:t xml:space="preserve"> Авторские уроки и задания подготовлены в этом комплекте; публикация, назначение составной работы и приёмка целевого запуска проверяются отдельно</w:t>
      </w:r>
    </w:p>
    <w:p>
      <w:pPr>
        <w:pStyle w:val="Heading3"/>
        <w:keepNext/>
      </w:pPr>
      <w:r>
        <w:t xml:space="preserve">T11. Live coding и техническое объяснение</w:t>
      </w:r>
    </w:p>
    <w:p>
      <w:r>
        <w:rPr>
          <w:b/>
          <w:bCs/>
        </w:rPr>
        <w:t xml:space="preserve">Содержание.</w:t>
      </w:r>
      <w:r>
        <w:t xml:space="preserve"> Уточнение условия; проверка примеров; сложность; event loop; чтение ошибки TypeScript; объяснение теста.</w:t>
      </w:r>
    </w:p>
    <w:p>
      <w:r>
        <w:rPr>
          <w:b/>
          <w:bCs/>
        </w:rPr>
        <w:t xml:space="preserve">Действие и сдаваемая работа.</w:t>
      </w:r>
      <w:r>
        <w:t xml:space="preserve"> Решите задачи группировки заказов и удаления повторных событий без потери порядка. Объясните один забытый await и исправьте тип unknown по новому ответу API.</w:t>
      </w:r>
    </w:p>
    <w:p>
      <w:r>
        <w:rPr>
          <w:b/>
          <w:bCs/>
        </w:rPr>
        <w:t xml:space="preserve">Критерии зачёта.</w:t>
      </w:r>
    </w:p>
    <w:p>
      <w:pPr>
        <w:pStyle w:val="ListParagraph"/>
        <w:numPr>
          <w:ilvl w:val="0"/>
          <w:numId w:val="2"/>
        </w:numPr>
      </w:pPr>
      <w:r>
        <w:t xml:space="preserve">Решение проверено примерами.</w:t>
      </w:r>
    </w:p>
    <w:p>
      <w:pPr>
        <w:pStyle w:val="ListParagraph"/>
        <w:numPr>
          <w:ilvl w:val="0"/>
          <w:numId w:val="2"/>
        </w:numPr>
      </w:pPr>
      <w:r>
        <w:t xml:space="preserve">Порядок данных сохранён по условию.</w:t>
      </w:r>
    </w:p>
    <w:p>
      <w:pPr>
        <w:pStyle w:val="ListParagraph"/>
        <w:numPr>
          <w:ilvl w:val="0"/>
          <w:numId w:val="2"/>
        </w:numPr>
      </w:pPr>
      <w:r>
        <w:t xml:space="preserve">Асинхронная ошибка объяснена запуском.</w:t>
      </w:r>
    </w:p>
    <w:p>
      <w:pPr>
        <w:pStyle w:val="ListParagraph"/>
        <w:numPr>
          <w:ilvl w:val="0"/>
          <w:numId w:val="2"/>
        </w:numPr>
      </w:pPr>
      <w:r>
        <w:t xml:space="preserve">Новый формат обработан самостоятельно.</w:t>
      </w:r>
    </w:p>
    <w:p>
      <w:r>
        <w:rPr>
          <w:b/>
          <w:bCs/>
        </w:rPr>
        <w:t xml:space="preserve">Материалы.</w:t>
      </w:r>
      <w:r>
        <w:t xml:space="preserve"> /algosec; FastDive JavaScript; задания T01/T02. Авторские уроки: </w:t>
      </w:r>
      <w:r>
        <w:t xml:space="preserve">Live coding и техническое объяснение JS/TS (../materials/js-career.md)</w:t>
      </w:r>
      <w:r>
        <w:t xml:space="preserve">. Маршрут проверенной редакции: </w:t>
      </w:r>
      <w:hyperlink w:history="1" r:id="rIdnue6a6i3fmk71-2vgsluf">
        <w:r>
          <w:rPr>
            <w:rStyle w:val="Hyperlink"/>
          </w:rPr>
          <w:t xml:space="preserve">js-career</w:t>
        </w:r>
      </w:hyperlink>
      <w:r>
        <w:t xml:space="preserve">; </w:t>
      </w:r>
      <w:hyperlink w:history="1" r:id="rIdqyzdbgjqkylbzbb-6rqtf">
        <w:r>
          <w:rPr>
            <w:rStyle w:val="Hyperlink"/>
          </w:rPr>
          <w:t xml:space="preserve">algosec</w:t>
        </w:r>
      </w:hyperlink>
      <w:r>
        <w:t xml:space="preserve">.</w:t>
      </w:r>
    </w:p>
    <w:p>
      <w:r>
        <w:rPr>
          <w:b/>
          <w:bCs/>
        </w:rPr>
        <w:t xml:space="preserve">Состояние обеспечения.</w:t>
      </w:r>
      <w:r>
        <w:t xml:space="preserve"> Авторские уроки и задания подготовлены в этом комплекте; публикация, назначение составной работы и приёмка целевого запуска проверяются отдельно</w:t>
      </w:r>
    </w:p>
    <w:p>
      <w:pPr>
        <w:pStyle w:val="Heading3"/>
        <w:keepNext/>
      </w:pPr>
      <w:r>
        <w:t xml:space="preserve">T12. Итоговый TypeScript-проект</w:t>
      </w:r>
    </w:p>
    <w:p>
      <w:r>
        <w:rPr>
          <w:b/>
          <w:bCs/>
        </w:rPr>
        <w:t xml:space="preserve">Содержание.</w:t>
      </w:r>
      <w:r>
        <w:t xml:space="preserve"> Повторение и исправление по замечаниям; новой теории нет.</w:t>
      </w:r>
    </w:p>
    <w:p>
      <w:r>
        <w:rPr>
          <w:b/>
          <w:bCs/>
        </w:rPr>
        <w:t xml:space="preserve">Действие и сдаваемая работа.</w:t>
      </w:r>
      <w:r>
        <w:t xml:space="preserve"> Выполните итоговое задание AQA из раздел «Итоговая работа и рубрика» этой программы на TypeScript и Playwright Test. На защите воспроизведите падение и добавьте проверку изменённого правила.</w:t>
      </w:r>
    </w:p>
    <w:p>
      <w:r>
        <w:rPr>
          <w:b/>
          <w:bCs/>
        </w:rPr>
        <w:t xml:space="preserve">Критерии зачёта.</w:t>
      </w:r>
    </w:p>
    <w:p>
      <w:pPr>
        <w:pStyle w:val="ListParagraph"/>
        <w:numPr>
          <w:ilvl w:val="0"/>
          <w:numId w:val="2"/>
        </w:numPr>
      </w:pPr>
      <w:r>
        <w:t xml:space="preserve">Проект запускается по инструкции.</w:t>
      </w:r>
    </w:p>
    <w:p>
      <w:pPr>
        <w:pStyle w:val="ListParagraph"/>
        <w:numPr>
          <w:ilvl w:val="0"/>
          <w:numId w:val="2"/>
        </w:numPr>
      </w:pPr>
      <w:r>
        <w:t xml:space="preserve">API и UI проверяют требования.</w:t>
      </w:r>
    </w:p>
    <w:p>
      <w:pPr>
        <w:pStyle w:val="ListParagraph"/>
        <w:numPr>
          <w:ilvl w:val="0"/>
          <w:numId w:val="2"/>
        </w:numPr>
      </w:pPr>
      <w:r>
        <w:t xml:space="preserve">Асинхронность и данные изолированы.</w:t>
      </w:r>
    </w:p>
    <w:p>
      <w:pPr>
        <w:pStyle w:val="ListParagraph"/>
        <w:numPr>
          <w:ilvl w:val="0"/>
          <w:numId w:val="2"/>
        </w:numPr>
      </w:pPr>
      <w:r>
        <w:t xml:space="preserve">Изменение выполнено самостоятельно.</w:t>
      </w:r>
    </w:p>
    <w:p>
      <w:r>
        <w:rPr>
          <w:b/>
          <w:bCs/>
        </w:rPr>
        <w:t xml:space="preserve">Материалы.</w:t>
      </w:r>
      <w:r>
        <w:t xml:space="preserve"> /learn/automation/js-final-project; итоговое задание js-final-project-practice. Полные условия и рубрика: assessment-pack.md. Маршрут проверенной редакции: </w:t>
      </w:r>
      <w:hyperlink w:history="1" r:id="rIdfz0racfupb-pssqhc_qd-">
        <w:r>
          <w:rPr>
            <w:rStyle w:val="Hyperlink"/>
          </w:rPr>
          <w:t xml:space="preserve">js-final-project</w:t>
        </w:r>
      </w:hyperlink>
      <w:r>
        <w:t xml:space="preserve">.</w:t>
      </w:r>
    </w:p>
    <w:p>
      <w:r>
        <w:rPr>
          <w:b/>
          <w:bCs/>
        </w:rPr>
        <w:t xml:space="preserve">Состояние обеспечения.</w:t>
      </w:r>
      <w:r>
        <w:t xml:space="preserve"> Условие и рубрика 100 баллов связаны с назначаемым модулем и заданием; публикация и приёмка целевой среды проверяются отдельно</w:t>
      </w:r>
    </w:p>
    <w:p>
      <w:pPr>
        <w:pStyle w:val="Heading2"/>
        <w:keepNext/>
      </w:pPr>
      <w:r>
        <w:t xml:space="preserve">Контроль, итоговая работа и повторная сдача</w:t>
      </w:r>
    </w:p>
    <w:p>
      <w:r>
        <w:t xml:space="preserve">Каждая работа оценивается по четырём критериям модуля: 0 баллов за отсутствие результата, 1 за частичное выполнение, 2 за полное подтверждение. Зачёт модуля: не менее 6 из 8, первый критерий не ниже 1, приложены воспроизводимые доказательства. Для итогового проекта применяется отдельная рубрика на 100 баллов из раздела «Итоговая работа и рубрика» ниже.</w:t>
      </w:r>
    </w:p>
    <w:p>
      <w:r>
        <w:t xml:space="preserve">Допуск к итоговой работе: зачтены все предшествующие модули. Итог: не менее 70 из 100 и выполнены обязательные условия итоговой рубрики. Прохождение страниц и автоматическая самопроверка сами по себе зачёт не заменяют. Преподаватель пишет замечание к конкретному критерию, указывает последствие ошибки и ближайшее исправление.</w:t>
      </w:r>
    </w:p>
    <w:p>
      <w:r>
        <w:t xml:space="preserve">Предложенный срок первичной обратной связи: до 3 рабочих дней. Обучающемуся предоставляются две повторные сдачи в течение 14 календарных дней после получения первичных замечаний. При подтверждённом сбое учебной среды попытка не расходуется, срок переносится на период недоступности. Прежние решения остаются в истории. Спор об оценке рассматривает назначенное ИП ответственное лицо; оно указывает критерий и основание решения в записи проверки. Эти правила требуют включения в локальный порядок контроля.</w:t>
      </w:r>
    </w:p>
    <w:p>
      <w:pPr>
        <w:pStyle w:val="Heading2"/>
        <w:keepNext/>
      </w:pPr>
      <w:r>
        <w:t xml:space="preserve">Условия реализации</w:t>
      </w:r>
    </w:p>
    <w:p>
      <w:r>
        <w:t xml:space="preserve">Node.js и npm, TypeScript, Playwright Test, Git и редактор кода. Версии берутся из принятого package-lock.json учебных challenges/cicd-typescript и challenges/cicd-javascript. UI-тесты запускаются на компьютере ученика либо в его CI; отдельный сервер браузеров не требуется.</w:t>
      </w:r>
    </w:p>
    <w:p>
      <w:r>
        <w:t xml:space="preserve">Обучающемуся нужны собственный компьютер, интернет и возможность устанавливать учебные инструменты. Рекомендуемая конфигурация: 8 ГБ оперативной памяти и 10 ГБ свободного места для Manual QA; 16 ГБ и 20 ГБ для AQA. Это предложенные условия, которые проверяются пробным запуском, а не подтверждённые аппаратные минимумы. Микрофон нужен для дистанционной защиты; при согласованной потребности допускается текстовая демонстрация с теми же критериями.</w:t>
      </w:r>
    </w:p>
    <w:p>
      <w:r>
        <w:t xml:space="preserve">ИП предоставляет учётную запись портала, программу и материалы, задания, канал для вопросов и проверку преподавателем. Преподаватель должен уметь выполнить все обязательные задания своей части, разбирать ошибки по рубрике и работать с порталом. Документы конкретного преподавателя и основания его привлечения проверяются до назначения; этот проект не подтверждает его юридический допуск.</w:t>
      </w:r>
    </w:p>
    <w:p>
      <w:r>
        <w:t xml:space="preserve">Обработка кода выполняется на компьютере обучающегося или в его CI. Учебные приложения T-QA используются только в выделенных попытках; реальные платежи, реальные персональные данные и производственные учётные записи не применяются. Дополнительная LMS, платный CI и сервер запуска произвольного ученического кода не требуются. При недоступности CI модуль переносится: локальный лог не выдают за удалённый запуск.</w:t>
      </w:r>
    </w:p>
    <w:p>
      <w:r>
        <w:t xml:space="preserve">Работы сдаются через существующий механизм practice портала. Он хранит снимок задания, попытку и решение назначенного проверяющего. Для новых заданий необходимы регистрация и контрольный проход; отсутствие назначенного задания нельзя заменить отметкой «прочитано». Баллы рубрики и версия этой программы записываются в комментарии преподавателя, пока отдельные поля не реализованы. Токен стенда в сдачу не включается.</w:t>
      </w:r>
    </w:p>
    <w:p>
      <w:r>
        <w:t xml:space="preserve">Для обучающегося, которому требуются специальные условия, до начала занятий согласуются доступные средства ввода, текстовые альтернативы и способ защиты. Поддержка конкретной вспомогательной технологии подтверждается пробным прохождением; соответствие портала всем требованиям доступности здесь не заявляется.</w:t>
      </w:r>
    </w:p>
    <w:p>
      <w:pPr>
        <w:pStyle w:val="Heading2"/>
        <w:keepNext/>
      </w:pPr>
      <w:r>
        <w:t xml:space="preserve">Учебно-методическое обеспечение</w:t>
      </w:r>
    </w:p>
    <w:p>
      <w:r>
        <w:t xml:space="preserve">Обязательные приложения: </w:t>
      </w:r>
      <w:r>
        <w:t xml:space="preserve">оценочные задания и рубрики (раздел «Итоговая работа и рубрика» этой программы)</w:t>
      </w:r>
      <w:r>
        <w:t xml:space="preserve">, </w:t>
      </w:r>
      <w:r>
        <w:t xml:space="preserve">карта материалов (materials-and-launch.md)</w:t>
      </w:r>
      <w:r>
        <w:t xml:space="preserve">, </w:t>
      </w:r>
      <w:r>
        <w:t xml:space="preserve">учебный план в CSV (curriculum.csv)</w:t>
      </w:r>
      <w:r>
        <w:t xml:space="preserve">. В разделе каждого модуля указаны существующие материалы и необходимые дополнения. Доступ к платному внешнему материалу не предполагается автоматически: ИП подтверждает право использования и доступ для набора либо готовит собственное объяснение до запуска соответствующего модуля.</w:t>
      </w:r>
    </w:p>
    <w:p>
      <w:r>
        <w:t xml:space="preserve">Календарь и часы этой программы заменяют прежние оценки длительности только после утверждения. Маркетинговый срок «3–4 месяца» и минуты карточек не являются подтверждением указанной трудоёмкости.</w:t>
      </w:r>
    </w:p>
    <w:p>
      <w:r>
        <w:t xml:space="preserve">Перед утверждением ИП выбирает дату начала, назначает преподавателей, принимает перечисленные материалы и порядок контроля, затем оформляет реквизиты утверждения. После утверждения публикуется описание с теми же часами и календарём.</w:t>
      </w:r>
    </w:p>
    <w:p>
      <w:pPr>
        <w:pStyle w:val="Heading2"/>
        <w:keepNext/>
      </w:pPr>
      <w:r>
        <w:t xml:space="preserve">Итоговая работа и рубрика</w:t>
      </w:r>
    </w:p>
    <w:p>
      <w:pPr>
        <w:pStyle w:val="Heading3"/>
        <w:keepNext/>
      </w:pPr>
      <w:r>
        <w:t xml:space="preserve">Общая задача</w:t>
      </w:r>
    </w:p>
    <w:p>
      <w:r>
        <w:t xml:space="preserve">Создать проект автоматических проверок учебного магазина. Java использует JUnit 5, Selenide и Rest Assured; Python использует pytest, requests и Playwright Python; JS/TS использует TypeScript и Playwright Test. Итоговый проект JS/TS выполняется на TypeScript после учебных задач на JavaScript.</w:t>
      </w:r>
    </w:p>
    <w:p>
      <w:r>
        <w:t xml:space="preserve">Обязательный объём: не менее 12 осмысленных проверок, включая четыре API, четыре UI, две проверки границ и две отрицательные проверки. Категории могут пересекаться, но число самостоятельных проверяемых условий остаётся не меньше 12. Параметризованные данные не заменяют разные пользовательские сценарии. Ожидания выводятся из требований версии стенда.</w:t>
      </w:r>
    </w:p>
    <w:p>
      <w:pPr>
        <w:pStyle w:val="Heading3"/>
        <w:keepNext/>
      </w:pPr>
      <w:r>
        <w:t xml:space="preserve">Что сдать</w:t>
      </w:r>
    </w:p>
    <w:p>
      <w:pPr>
        <w:pStyle w:val="ListParagraph"/>
        <w:numPr>
          <w:ilvl w:val="0"/>
          <w:numId w:val="15"/>
        </w:numPr>
      </w:pPr>
      <w:r>
        <w:t xml:space="preserve">README с требованиями к среде, установкой из закреплённых зависимостей, командами API/UI и способом передачи адреса стенда. Код содержит независимые тесты, подготовку собственной попытки и очистку там, где она предусмотрена API.</w:t>
      </w:r>
    </w:p>
    <w:p>
      <w:pPr>
        <w:pStyle w:val="ListParagraph"/>
        <w:numPr>
          <w:ilvl w:val="0"/>
          <w:numId w:val="16"/>
        </w:numPr>
      </w:pPr>
      <w:r>
        <w:t xml:space="preserve">Матрицу «требование, риск, тест» и результат запуска на исправной версии. Для дефектной версии приложить ожидаемое падение минимум одной бизнес-проверки и объяснение причины.</w:t>
      </w:r>
    </w:p>
    <w:p>
      <w:pPr>
        <w:pStyle w:val="ListParagraph"/>
        <w:numPr>
          <w:ilvl w:val="0"/>
          <w:numId w:val="17"/>
        </w:numPr>
      </w:pPr>
      <w:r>
        <w:t xml:space="preserve">Доказательство совпадения одного заказа по UI, API и SQL. Для SQL допустим защищённый учебный интерфейс с сохранённым запросом и результатом; прямой доступ к общей базе не требуется. В Java дополнительно сдать DAO к локальному учебному набору из J10, в Python загрузку и чтение набора из P07.</w:t>
      </w:r>
    </w:p>
    <w:p>
      <w:pPr>
        <w:pStyle w:val="ListParagraph"/>
        <w:numPr>
          <w:ilvl w:val="0"/>
          <w:numId w:val="18"/>
        </w:numPr>
      </w:pPr>
      <w:r>
        <w:t xml:space="preserve">Конфигурацию CI, успешный запуск и запуск с намеренно неверным assertion. Отчёт и журналы должны сохраниться после падения; gate должен блокировать успех. Дополнительно приложить пять последовательных прогонов одного набора после исправления проблемы устойчивости.</w:t>
      </w:r>
    </w:p>
    <w:p>
      <w:r>
        <w:t xml:space="preserve">На дистанционной защите продолжительностью 45 минут обучающийся запускает выбранный тест, разбирает артефакт ошибки и меняет проверку по новому условию преподавателя. Новое условие передаётся текстом. Разрешены документация и собственные материалы; готовое решение новой задачи преподаватель не выдаёт.</w:t>
      </w:r>
    </w:p>
    <w:p>
      <w:r>
        <w:t xml:space="preserve">Четыре академических часа итогового контроля распределены так: 2 часа на самостоятельный контрольный прогон по новым данным, 1 час на письменный разбор результата и 1 час на защиту с обратной связью. Эти действия не входят повторно в практические часы разработки проекта.</w:t>
      </w:r>
    </w:p>
    <w:p>
      <w:pPr>
        <w:pStyle w:val="Heading3"/>
        <w:keepNext/>
      </w:pPr>
      <w:r>
        <w:t xml:space="preserve">Рубрика: 100 баллов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1100"/>
        <w:gridCol w:w="6106"/>
      </w:tblGrid>
      <w:tr>
        <w:trPr>
          <w:cantSplit/>
          <w:tblHeader/>
        </w:trPr>
        <w:tc>
          <w:tcPr>
            <w:tcW w:type="dxa" w:w="2700"/>
            <w:shd w:fill="EAEFF4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Критерий</w:t>
            </w:r>
          </w:p>
        </w:tc>
        <w:tc>
          <w:tcPr>
            <w:tcW w:type="dxa" w:w="1100"/>
            <w:shd w:fill="EAEFF4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Макс.</w:t>
            </w:r>
          </w:p>
        </w:tc>
        <w:tc>
          <w:tcPr>
            <w:tcW w:type="dxa" w:w="6106"/>
            <w:shd w:fill="EAEFF4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Полный результат</w:t>
            </w:r>
          </w:p>
        </w:tc>
      </w:tr>
      <w:tr>
        <w:trPr>
          <w:cantSplit/>
          <w:tblHeader w:val="false"/>
        </w:trPr>
        <w:tc>
          <w:tcPr>
            <w:tcW w:type="dxa" w:w="27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Соответствие требованиям</w:t>
            </w:r>
          </w:p>
        </w:tc>
        <w:tc>
          <w:tcPr>
            <w:tcW w:type="dxa" w:w="11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20</w:t>
            </w:r>
          </w:p>
        </w:tc>
        <w:tc>
          <w:tcPr>
            <w:tcW w:type="dxa" w:w="61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Матрица полна для выбранного объёма; ожидания проверяют бизнес-результат</w:t>
            </w:r>
          </w:p>
        </w:tc>
      </w:tr>
      <w:tr>
        <w:trPr>
          <w:cantSplit/>
          <w:tblHeader w:val="false"/>
        </w:trPr>
        <w:tc>
          <w:tcPr>
            <w:tcW w:type="dxa" w:w="27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Корректность API/UI</w:t>
            </w:r>
          </w:p>
        </w:tc>
        <w:tc>
          <w:tcPr>
            <w:tcW w:type="dxa" w:w="11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25</w:t>
            </w:r>
          </w:p>
        </w:tc>
        <w:tc>
          <w:tcPr>
            <w:tcW w:type="dxa" w:w="61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Минимум 12 условий; падение на дефекте подтверждено; успешные проверки имеют assertions</w:t>
            </w:r>
          </w:p>
        </w:tc>
      </w:tr>
      <w:tr>
        <w:trPr>
          <w:cantSplit/>
          <w:tblHeader w:val="false"/>
        </w:trPr>
        <w:tc>
          <w:tcPr>
            <w:tcW w:type="dxa" w:w="27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Данные и воспроизводимость</w:t>
            </w:r>
          </w:p>
        </w:tc>
        <w:tc>
          <w:tcPr>
            <w:tcW w:type="dxa" w:w="11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20</w:t>
            </w:r>
          </w:p>
        </w:tc>
        <w:tc>
          <w:tcPr>
            <w:tcW w:type="dxa" w:w="61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Чистая установка; независимые данные; сверка заказа; отдельные результаты повторных прогонов</w:t>
            </w:r>
          </w:p>
        </w:tc>
      </w:tr>
      <w:tr>
        <w:trPr>
          <w:cantSplit/>
          <w:tblHeader w:val="false"/>
        </w:trPr>
        <w:tc>
          <w:tcPr>
            <w:tcW w:type="dxa" w:w="27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CI и диагностика</w:t>
            </w:r>
          </w:p>
        </w:tc>
        <w:tc>
          <w:tcPr>
            <w:tcW w:type="dxa" w:w="11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20</w:t>
            </w:r>
          </w:p>
        </w:tc>
        <w:tc>
          <w:tcPr>
            <w:tcW w:type="dxa" w:w="61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Ошибка блокирует gate; артефакты сохраняются; причина конкретного падения объяснена</w:t>
            </w:r>
          </w:p>
        </w:tc>
      </w:tr>
      <w:tr>
        <w:trPr>
          <w:cantSplit/>
          <w:tblHeader w:val="false"/>
        </w:trPr>
        <w:tc>
          <w:tcPr>
            <w:tcW w:type="dxa" w:w="27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Защита и изменение кода</w:t>
            </w:r>
          </w:p>
        </w:tc>
        <w:tc>
          <w:tcPr>
            <w:tcW w:type="dxa" w:w="1100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15</w:t>
            </w:r>
          </w:p>
        </w:tc>
        <w:tc>
          <w:tcPr>
            <w:tcW w:type="dxa" w:w="6106"/>
            <w:shd w:fill="FFFFFF" w:val="clear"/>
            <w:tcMar>
              <w:top w:type="dxa" w:w="70"/>
              <w:left w:type="dxa" w:w="95"/>
              <w:bottom w:type="dxa" w:w="70"/>
              <w:right w:type="dxa" w:w="95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Автор запускает проект и меняет тест по новому условию</w:t>
            </w:r>
          </w:p>
        </w:tc>
      </w:tr>
    </w:tbl>
    <w:p>
      <w:pPr>
        <w:spacing w:after="60"/>
      </w:pPr>
    </w:p>
    <w:p>
      <w:r>
        <w:t xml:space="preserve">По строке выставляются 0, половина или полный максимум. Зачёт требует не менее 70 баллов. Обязательные условия: проект воспроизводится по README; есть успешные API/UI-проверки на исправной версии и корректное падение на дефектной; тесты не содержат действующих секретов; неуспешная проверка блокирует CI gate; защита не равна 0. Отсутствие обязательного условия означает повторную сдачу независимо от суммы.</w:t>
      </w:r>
    </w:p>
    <w:p>
      <w:r>
        <w:t xml:space="preserve">CI-проход нельзя заменить скриншотом настройки без запуска. При недоступности учебного CI согласуется существующий CI ученика или переносится срок; новая платная инфраструктура не требуется. Для исправления требуется повторить затронутый набор и соседний сценарий. Две повторные сдачи предоставляются в течение 14 календарных дней после первичных замечаний.</w:t>
      </w:r>
    </w:p>
    <w:sectPr>
      <w:headerReference w:type="default" r:id="rId7"/>
      <w:footerReference w:type="default" r:id="rId8"/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sz w:val="18"/>
        <w:szCs w:val="18"/>
      </w:rPr>
      <w:t xml:space="preserve">Страница </w:t>
    </w:r>
    <w:r>
      <w:rPr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color w:val="666666"/>
        <w:sz w:val="18"/>
        <w:szCs w:val="18"/>
      </w:rPr>
      <w:t xml:space="preserve">T-QA · Проект для утверждения · 26.10.2026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5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</w:lvl>
  </w:abstractNum>
  <w:abstractNum w:abstractNumId="4" w15:restartNumberingAfterBreak="0">
    <w:multiLevelType w:val="hybridMultilevel"/>
    <w:lvl w:ilvl="0" w15:tentative="1">
      <w:start w:val="2"/>
      <w:numFmt w:val="decimal"/>
      <w:lvlText w:val="%1."/>
      <w:lvlJc w:val="left"/>
      <w:pPr>
        <w:ind w:left="400" w:hanging="300"/>
      </w:pPr>
    </w:lvl>
  </w:abstractNum>
  <w:abstractNum w:abstractNumId="5" w15:restartNumberingAfterBreak="0">
    <w:multiLevelType w:val="hybridMultilevel"/>
    <w:lvl w:ilvl="0" w15:tentative="1">
      <w:start w:val="3"/>
      <w:numFmt w:val="decimal"/>
      <w:lvlText w:val="%1."/>
      <w:lvlJc w:val="left"/>
      <w:pPr>
        <w:ind w:left="400" w:hanging="300"/>
      </w:pPr>
    </w:lvl>
  </w:abstractNum>
  <w:abstractNum w:abstractNumId="6" w15:restartNumberingAfterBreak="0">
    <w:multiLevelType w:val="hybridMultilevel"/>
    <w:lvl w:ilvl="0" w15:tentative="1">
      <w:start w:val="4"/>
      <w:numFmt w:val="decimal"/>
      <w:lvlText w:val="%1."/>
      <w:lvlJc w:val="left"/>
      <w:pPr>
        <w:ind w:left="400" w:hanging="30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</w:lvl>
  </w:abstractNum>
  <w:abstractNum w:abstractNumId="8" w15:restartNumberingAfterBreak="0">
    <w:multiLevelType w:val="hybridMultilevel"/>
    <w:lvl w:ilvl="0" w15:tentative="1">
      <w:start w:val="2"/>
      <w:numFmt w:val="decimal"/>
      <w:lvlText w:val="%1."/>
      <w:lvlJc w:val="left"/>
      <w:pPr>
        <w:ind w:left="400" w:hanging="300"/>
      </w:pPr>
    </w:lvl>
  </w:abstractNum>
  <w:abstractNum w:abstractNumId="9" w15:restartNumberingAfterBreak="0">
    <w:multiLevelType w:val="hybridMultilevel"/>
    <w:lvl w:ilvl="0" w15:tentative="1">
      <w:start w:val="3"/>
      <w:numFmt w:val="decimal"/>
      <w:lvlText w:val="%1."/>
      <w:lvlJc w:val="left"/>
      <w:pPr>
        <w:ind w:left="400" w:hanging="300"/>
      </w:pPr>
    </w:lvl>
  </w:abstractNum>
  <w:abstractNum w:abstractNumId="10" w15:restartNumberingAfterBreak="0">
    <w:multiLevelType w:val="hybridMultilevel"/>
    <w:lvl w:ilvl="0" w15:tentative="1">
      <w:start w:val="4"/>
      <w:numFmt w:val="decimal"/>
      <w:lvlText w:val="%1."/>
      <w:lvlJc w:val="left"/>
      <w:pPr>
        <w:ind w:left="400" w:hanging="300"/>
      </w:pPr>
    </w:lvl>
  </w:abstractNum>
  <w:abstractNum w:abstractNumId="11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</w:lvl>
  </w:abstractNum>
  <w:abstractNum w:abstractNumId="12" w15:restartNumberingAfterBreak="0">
    <w:multiLevelType w:val="hybridMultilevel"/>
    <w:lvl w:ilvl="0" w15:tentative="1">
      <w:start w:val="2"/>
      <w:numFmt w:val="decimal"/>
      <w:lvlText w:val="%1."/>
      <w:lvlJc w:val="left"/>
      <w:pPr>
        <w:ind w:left="400" w:hanging="300"/>
      </w:pPr>
    </w:lvl>
  </w:abstractNum>
  <w:abstractNum w:abstractNumId="13" w15:restartNumberingAfterBreak="0">
    <w:multiLevelType w:val="hybridMultilevel"/>
    <w:lvl w:ilvl="0" w15:tentative="1">
      <w:start w:val="3"/>
      <w:numFmt w:val="decimal"/>
      <w:lvlText w:val="%1."/>
      <w:lvlJc w:val="left"/>
      <w:pPr>
        <w:ind w:left="400" w:hanging="300"/>
      </w:pPr>
    </w:lvl>
  </w:abstractNum>
  <w:abstractNum w:abstractNumId="14" w15:restartNumberingAfterBreak="0">
    <w:multiLevelType w:val="hybridMultilevel"/>
    <w:lvl w:ilvl="0" w15:tentative="1">
      <w:start w:val="4"/>
      <w:numFmt w:val="decimal"/>
      <w:lvlText w:val="%1."/>
      <w:lvlJc w:val="left"/>
      <w:pPr>
        <w:ind w:left="400" w:hanging="300"/>
      </w:pPr>
    </w:lvl>
  </w:abstractNum>
  <w:abstractNum w:abstractNumId="1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</w:lvl>
  </w:abstractNum>
  <w:abstractNum w:abstractNumId="16" w15:restartNumberingAfterBreak="0">
    <w:multiLevelType w:val="hybridMultilevel"/>
    <w:lvl w:ilvl="0" w15:tentative="1">
      <w:start w:val="2"/>
      <w:numFmt w:val="decimal"/>
      <w:lvlText w:val="%1."/>
      <w:lvlJc w:val="left"/>
      <w:pPr>
        <w:ind w:left="400" w:hanging="300"/>
      </w:pPr>
    </w:lvl>
  </w:abstractNum>
  <w:abstractNum w:abstractNumId="17" w15:restartNumberingAfterBreak="0">
    <w:multiLevelType w:val="hybridMultilevel"/>
    <w:lvl w:ilvl="0" w15:tentative="1">
      <w:start w:val="3"/>
      <w:numFmt w:val="decimal"/>
      <w:lvlText w:val="%1."/>
      <w:lvlJc w:val="left"/>
      <w:pPr>
        <w:ind w:left="400" w:hanging="300"/>
      </w:pPr>
    </w:lvl>
  </w:abstractNum>
  <w:abstractNum w:abstractNumId="18" w15:restartNumberingAfterBreak="0">
    <w:multiLevelType w:val="hybridMultilevel"/>
    <w:lvl w:ilvl="0" w15:tentative="1">
      <w:start w:val="4"/>
      <w:numFmt w:val="decimal"/>
      <w:lvlText w:val="%1."/>
      <w:lvlJc w:val="left"/>
      <w:pPr>
        <w:ind w:left="40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2"/>
    </w:lvlOverride>
  </w:num>
  <w:num w:numId="5">
    <w:abstractNumId w:val="5"/>
    <w:lvlOverride w:ilvl="0">
      <w:startOverride w:val="3"/>
    </w:lvlOverride>
  </w:num>
  <w:num w:numId="6">
    <w:abstractNumId w:val="6"/>
    <w:lvlOverride w:ilvl="0">
      <w:startOverride w:val="4"/>
    </w:lvlOverride>
  </w:num>
  <w:num w:numId="7">
    <w:abstractNumId w:val="7"/>
    <w:lvlOverride w:ilvl="0">
      <w:startOverride w:val="1"/>
    </w:lvlOverride>
  </w:num>
  <w:num w:numId="8">
    <w:abstractNumId w:val="8"/>
    <w:lvlOverride w:ilvl="0">
      <w:startOverride w:val="2"/>
    </w:lvlOverride>
  </w:num>
  <w:num w:numId="9">
    <w:abstractNumId w:val="9"/>
    <w:lvlOverride w:ilvl="0">
      <w:startOverride w:val="3"/>
    </w:lvlOverride>
  </w:num>
  <w:num w:numId="10">
    <w:abstractNumId w:val="10"/>
    <w:lvlOverride w:ilvl="0">
      <w:startOverride w:val="4"/>
    </w:lvlOverride>
  </w:num>
  <w:num w:numId="11">
    <w:abstractNumId w:val="11"/>
    <w:lvlOverride w:ilvl="0">
      <w:startOverride w:val="1"/>
    </w:lvlOverride>
  </w:num>
  <w:num w:numId="12">
    <w:abstractNumId w:val="12"/>
    <w:lvlOverride w:ilvl="0">
      <w:startOverride w:val="2"/>
    </w:lvlOverride>
  </w:num>
  <w:num w:numId="13">
    <w:abstractNumId w:val="13"/>
    <w:lvlOverride w:ilvl="0">
      <w:startOverride w:val="3"/>
    </w:lvlOverride>
  </w:num>
  <w:num w:numId="14">
    <w:abstractNumId w:val="14"/>
    <w:lvlOverride w:ilvl="0">
      <w:startOverride w:val="4"/>
    </w:lvlOverride>
  </w:num>
  <w:num w:numId="15">
    <w:abstractNumId w:val="15"/>
    <w:lvlOverride w:ilvl="0">
      <w:startOverride w:val="1"/>
    </w:lvlOverride>
  </w:num>
  <w:num w:numId="16">
    <w:abstractNumId w:val="16"/>
    <w:lvlOverride w:ilvl="0">
      <w:startOverride w:val="2"/>
    </w:lvlOverride>
  </w:num>
  <w:num w:numId="17">
    <w:abstractNumId w:val="17"/>
    <w:lvlOverride w:ilvl="0">
      <w:startOverride w:val="3"/>
    </w:lvlOverride>
  </w:num>
  <w:num w:numId="18">
    <w:abstractNumId w:val="18"/>
    <w:lvlOverride w:ilvl="0">
      <w:startOverride w:val="4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after="100" w:line="26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300"/>
    </w:pPr>
    <w:rPr>
      <w:rFonts w:ascii="Arial" w:cs="Arial" w:eastAsia="Arial" w:hAnsi="Arial"/>
      <w:b/>
      <w:bCs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after="120" w:before="220"/>
      <w:outlineLvl w:val="0"/>
    </w:pPr>
    <w:rPr>
      <w:rFonts w:ascii="Arial" w:cs="Arial" w:eastAsia="Arial" w:hAnsi="Arial"/>
      <w:b/>
      <w:bCs/>
      <w:color w:val="000000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120" w:before="220"/>
      <w:outlineLvl w:val="1"/>
    </w:pPr>
    <w:rPr>
      <w:rFonts w:ascii="Arial" w:cs="Arial" w:eastAsia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20" w:before="220"/>
      <w:outlineLvl w:val="2"/>
    </w:pPr>
    <w:rPr>
      <w:rFonts w:ascii="Arial" w:cs="Arial" w:eastAsia="Arial" w:hAnsi="Arial"/>
      <w:b/>
      <w:bCs/>
      <w:color w:val="000000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22olnu29b_p1fn1z1anm-" Type="http://schemas.openxmlformats.org/officeDocument/2006/relationships/hyperlink" Target="https://t-qa.ru/learn/manual-qa/testing-basics" TargetMode="External"/><Relationship Id="rIdwiy5natn4lo7kkaz8gchs" Type="http://schemas.openxmlformats.org/officeDocument/2006/relationships/hyperlink" Target="https://t-qa.ru/learn/manual-qa/team-and-sdlc" TargetMode="External"/><Relationship Id="rIdwcttuub3qrsz6txezn3qh" Type="http://schemas.openxmlformats.org/officeDocument/2006/relationships/hyperlink" Target="https://t-qa.ru/learn/manual-qa/requirements-analysis" TargetMode="External"/><Relationship Id="rIdiglwkpu1ru0zkafomuzj_" Type="http://schemas.openxmlformats.org/officeDocument/2006/relationships/hyperlink" Target="https://t-qa.ru/learn/manual-qa/test-design" TargetMode="External"/><Relationship Id="rIdhlfimjlsmndcsrpn5t_lh" Type="http://schemas.openxmlformats.org/officeDocument/2006/relationships/hyperlink" Target="https://t-qa.ru/learn/manual-qa/test-artifacts" TargetMode="External"/><Relationship Id="rIdd3j_szsgv3iqy8wbay2jt" Type="http://schemas.openxmlformats.org/officeDocument/2006/relationships/hyperlink" Target="https://t-qa.ru/learn/manual-qa/bug-reports" TargetMode="External"/><Relationship Id="rId2vhiam3ljkxqcql8k1fqp" Type="http://schemas.openxmlformats.org/officeDocument/2006/relationships/hyperlink" Target="https://t-qa.ru/learn/manual-qa/web-architecture" TargetMode="External"/><Relationship Id="rIdkx42gl1tgi8mbt3cdeodg" Type="http://schemas.openxmlformats.org/officeDocument/2006/relationships/hyperlink" Target="https://t-qa.ru/learn/manual-qa/http-and-browser" TargetMode="External"/><Relationship Id="rIdg7cwrqv0kmjbg9hbkv19o" Type="http://schemas.openxmlformats.org/officeDocument/2006/relationships/hyperlink" Target="https://t-qa.ru/learn/manual-qa/web-devtools" TargetMode="External"/><Relationship Id="rIdlckgyvgcj_l7eomtildzz" Type="http://schemas.openxmlformats.org/officeDocument/2006/relationships/hyperlink" Target="https://t-qa.ru/learn/manual-qa/api" TargetMode="External"/><Relationship Id="rIds6pfayoyblnldevluy-r-" Type="http://schemas.openxmlformats.org/officeDocument/2006/relationships/hyperlink" Target="https://t-qa.ru/learn/manual-qa/api-auth-security" TargetMode="External"/><Relationship Id="rIdedg5di2mhmapj9zzhbr3-" Type="http://schemas.openxmlformats.org/officeDocument/2006/relationships/hyperlink" Target="https://t-qa.ru/learn/manual-qa/api-protocols" TargetMode="External"/><Relationship Id="rId60vkrpxas6p6otvmxhrir" Type="http://schemas.openxmlformats.org/officeDocument/2006/relationships/hyperlink" Target="https://t-qa.ru/learn/manual-qa/sql" TargetMode="External"/><Relationship Id="rId2livpqkqrbwrj300rjj7h" Type="http://schemas.openxmlformats.org/officeDocument/2006/relationships/hyperlink" Target="https://t-qa.ru/learn/manual-qa/sql-joins" TargetMode="External"/><Relationship Id="rIdupwrs8dt37uipiioggz9e" Type="http://schemas.openxmlformats.org/officeDocument/2006/relationships/hyperlink" Target="https://t-qa.ru/learn/manual-qa/integration-contracts" TargetMode="External"/><Relationship Id="rIdgb4jkek8uvovpf1u9ixcq" Type="http://schemas.openxmlformats.org/officeDocument/2006/relationships/hyperlink" Target="https://t-qa.ru/learn/manual-qa/mocks-microservices" TargetMode="External"/><Relationship Id="rIdfn0jlfteckmn6zs1yvm2y" Type="http://schemas.openxmlformats.org/officeDocument/2006/relationships/hyperlink" Target="https://t-qa.ru/learn/manual-qa/messaging-kafka" TargetMode="External"/><Relationship Id="rId2lr_fjkwx9g3dvluu2y1n" Type="http://schemas.openxmlformats.org/officeDocument/2006/relationships/hyperlink" Target="https://t-qa.ru/learn/manual-qa/linux-docker" TargetMode="External"/><Relationship Id="rId7whkoun8aqciyvstvcc8_" Type="http://schemas.openxmlformats.org/officeDocument/2006/relationships/hyperlink" Target="https://t-qa.ru/learn/manual-qa/mobile-testing" TargetMode="External"/><Relationship Id="rIdstuceqo4enmes1eirvwx7" Type="http://schemas.openxmlformats.org/officeDocument/2006/relationships/hyperlink" Target="https://t-qa.ru/learn/manual-qa/test-planning-risks" TargetMode="External"/><Relationship Id="rIdsrxlxrsufyfzn8z1zunbz" Type="http://schemas.openxmlformats.org/officeDocument/2006/relationships/hyperlink" Target="https://t-qa.ru/learn/manual-qa/regression-metrics" TargetMode="External"/><Relationship Id="rIdcjd-fkxirqr0m7i07_3qj" Type="http://schemas.openxmlformats.org/officeDocument/2006/relationships/hyperlink" Target="https://t-qa.ru/learn/manual-qa/git-cicd-pyramid" TargetMode="External"/><Relationship Id="rIdndwi9hvkucpbcm0ahkyg4" Type="http://schemas.openxmlformats.org/officeDocument/2006/relationships/hyperlink" Target="https://t-qa.ru/learn/manual-qa/interviews" TargetMode="External"/><Relationship Id="rIdbzsmbfzrxzntrcw2mo6ge" Type="http://schemas.openxmlformats.org/officeDocument/2006/relationships/hyperlink" Target="https://t-qa.ru/learn/automation/manual-final-project" TargetMode="External"/><Relationship Id="rIdqgrepld5jbtgylua55v6p" Type="http://schemas.openxmlformats.org/officeDocument/2006/relationships/hyperlink" Target="https://t-qa.ru/dashboard/topics/java-workspace" TargetMode="External"/><Relationship Id="rIdjkpks64u1_rey1tg4qhei" Type="http://schemas.openxmlformats.org/officeDocument/2006/relationships/hyperlink" Target="https://t-qa.ru/dashboard/topics/java-workspace" TargetMode="External"/><Relationship Id="rIdwp8gxujudpjes43pxs2l8" Type="http://schemas.openxmlformats.org/officeDocument/2006/relationships/hyperlink" Target="https://t-qa.ru/dashboard/topics/java-oop" TargetMode="External"/><Relationship Id="rId4b0r0pon3fx9vmfcrtt8d" Type="http://schemas.openxmlformats.org/officeDocument/2006/relationships/hyperlink" Target="https://t-qa.ru/dashboard/topics/java-collections" TargetMode="External"/><Relationship Id="rIdxty6zi4pg9lvugaygdj-_" Type="http://schemas.openxmlformats.org/officeDocument/2006/relationships/hyperlink" Target="https://t-qa.ru/dashboard/topics/java-advanced-core" TargetMode="External"/><Relationship Id="rIdwqan9og-mvl42huhaqx8h" Type="http://schemas.openxmlformats.org/officeDocument/2006/relationships/hyperlink" Target="https://t-qa.ru/dashboard/topics/java-gradle" TargetMode="External"/><Relationship Id="rIdymqkt69jdcboctnzynliz" Type="http://schemas.openxmlformats.org/officeDocument/2006/relationships/hyperlink" Target="https://t-qa.ru/dashboard/topics/java-ui" TargetMode="External"/><Relationship Id="rId1nfc8cyh1at_ntbzmj_fq" Type="http://schemas.openxmlformats.org/officeDocument/2006/relationships/hyperlink" Target="https://t-qa.ru/dashboard/topics/java-ui-architecture" TargetMode="External"/><Relationship Id="rIdce1wvtz6rybci2qb0_0qg" Type="http://schemas.openxmlformats.org/officeDocument/2006/relationships/hyperlink" Target="https://t-qa.ru/dashboard/topics/java-api" TargetMode="External"/><Relationship Id="rIdt5ilirsfkzwv5zfk-pwvk" Type="http://schemas.openxmlformats.org/officeDocument/2006/relationships/hyperlink" Target="https://t-qa.ru/dashboard/topics/java-database" TargetMode="External"/><Relationship Id="rIdoeitlvuh0runydeyoe8hg" Type="http://schemas.openxmlformats.org/officeDocument/2006/relationships/hyperlink" Target="https://t-qa.ru/dashboard/topics/java-advanced-automation" TargetMode="External"/><Relationship Id="rIdokslvxdm4uj0-ukorr590" Type="http://schemas.openxmlformats.org/officeDocument/2006/relationships/hyperlink" Target="https://t-qa.ru/learn/cicd" TargetMode="External"/><Relationship Id="rIdznvia2gm72-yeulp02huv" Type="http://schemas.openxmlformats.org/officeDocument/2006/relationships/hyperlink" Target="https://t-qa.ru/dashboard/topics/java-career" TargetMode="External"/><Relationship Id="rIdtwku_uv7ofabi8kd4ednl" Type="http://schemas.openxmlformats.org/officeDocument/2006/relationships/hyperlink" Target="https://t-qa.ru/algosec" TargetMode="External"/><Relationship Id="rIdvfyop9w1fbb_idbgi-nqz" Type="http://schemas.openxmlformats.org/officeDocument/2006/relationships/hyperlink" Target="https://t-qa.ru/learn/automation/java-final-project" TargetMode="External"/><Relationship Id="rIdvh8hev4akvxqcacyfusa6" Type="http://schemas.openxmlformats.org/officeDocument/2006/relationships/hyperlink" Target="https://t-qa.ru/learn/automation/python-foundations" TargetMode="External"/><Relationship Id="rIdyfijfznvvnmf6w-nughr7" Type="http://schemas.openxmlformats.org/officeDocument/2006/relationships/hyperlink" Target="https://t-qa.ru/learn/automation/python-pytest" TargetMode="External"/><Relationship Id="rIdhq0r0etguy0md-iwzdaxb" Type="http://schemas.openxmlformats.org/officeDocument/2006/relationships/hyperlink" Target="https://t-qa.ru/guides/git" TargetMode="External"/><Relationship Id="rIdd_z9xzgxs0bxk0ompqalp" Type="http://schemas.openxmlformats.org/officeDocument/2006/relationships/hyperlink" Target="https://t-qa.ru/learn/automation/python-test-design" TargetMode="External"/><Relationship Id="rId-cq1ohk1kyv1ubm3bv_hp" Type="http://schemas.openxmlformats.org/officeDocument/2006/relationships/hyperlink" Target="https://t-qa.ru/learn/automation/python-test-pyramid" TargetMode="External"/><Relationship Id="rIdm23xgrhtlshicoo06g1l2" Type="http://schemas.openxmlformats.org/officeDocument/2006/relationships/hyperlink" Target="https://t-qa.ru/learn/automation/python-api" TargetMode="External"/><Relationship Id="rIdmdmo3e2hazmxmaoioibvk" Type="http://schemas.openxmlformats.org/officeDocument/2006/relationships/hyperlink" Target="https://t-qa.ru/learn/automation/python-api-playwright" TargetMode="External"/><Relationship Id="rIdfnpppwwvew05huwig_r9b" Type="http://schemas.openxmlformats.org/officeDocument/2006/relationships/hyperlink" Target="https://t-qa.ru/learn/automation/python-ui" TargetMode="External"/><Relationship Id="rIdw4ljbcq6wfzc7xqo_je6v" Type="http://schemas.openxmlformats.org/officeDocument/2006/relationships/hyperlink" Target="https://t-qa.ru/learn/automation/python-ui-selenium" TargetMode="External"/><Relationship Id="rIdajedhhi-nvgwj0hcsei_2" Type="http://schemas.openxmlformats.org/officeDocument/2006/relationships/hyperlink" Target="https://t-qa.ru/learn/automation/python-platform-basics" TargetMode="External"/><Relationship Id="rIdlb-ttwjsieoiqe0eh5qhb" Type="http://schemas.openxmlformats.org/officeDocument/2006/relationships/hyperlink" Target="https://t-qa.ru/learn/automation/python-linux" TargetMode="External"/><Relationship Id="rIdj3q8xzdobwfa87kx6l3fh" Type="http://schemas.openxmlformats.org/officeDocument/2006/relationships/hyperlink" Target="https://t-qa.ru/learn/automation/python-networks" TargetMode="External"/><Relationship Id="rId9o-zxzrmaxsftb9uakxo1" Type="http://schemas.openxmlformats.org/officeDocument/2006/relationships/hyperlink" Target="https://t-qa.ru/learn/automation/python-backend" TargetMode="External"/><Relationship Id="rIdbacghtkayp-kg_hyhzghi" Type="http://schemas.openxmlformats.org/officeDocument/2006/relationships/hyperlink" Target="https://t-qa.ru/learn/automation/python-docker" TargetMode="External"/><Relationship Id="rIdsaixkd2nj-zsowocxjssj" Type="http://schemas.openxmlformats.org/officeDocument/2006/relationships/hyperlink" Target="https://t-qa.ru/learn/automation/python-allure" TargetMode="External"/><Relationship Id="rIdw_cdqgrr9ykw6i__gm55i" Type="http://schemas.openxmlformats.org/officeDocument/2006/relationships/hyperlink" Target="https://t-qa.ru/learn/cicd" TargetMode="External"/><Relationship Id="rId91uidutsabdcmdhgaipbx" Type="http://schemas.openxmlformats.org/officeDocument/2006/relationships/hyperlink" Target="https://t-qa.ru/learn/automation/python-oop" TargetMode="External"/><Relationship Id="rIdxi6ezvgxrd8drao82thea" Type="http://schemas.openxmlformats.org/officeDocument/2006/relationships/hyperlink" Target="https://t-qa.ru/learn/automation/python-patterns" TargetMode="External"/><Relationship Id="rIdsaozkpfwfrevdl_3dr3uj" Type="http://schemas.openxmlformats.org/officeDocument/2006/relationships/hyperlink" Target="https://t-qa.ru/learn/automation/python-automation-patterns" TargetMode="External"/><Relationship Id="rIdwujkaoadtlso1ddtzyjpz" Type="http://schemas.openxmlformats.org/officeDocument/2006/relationships/hyperlink" Target="https://t-qa.ru/learn/automation/python-career" TargetMode="External"/><Relationship Id="rIduii0n6_fmqpw3qwizkvxg" Type="http://schemas.openxmlformats.org/officeDocument/2006/relationships/hyperlink" Target="https://t-qa.ru/algosec" TargetMode="External"/><Relationship Id="rId6tqhf3jxe-ayts0wjse6u" Type="http://schemas.openxmlformats.org/officeDocument/2006/relationships/hyperlink" Target="https://t-qa.ru/learn/automation/python-final-project" TargetMode="External"/><Relationship Id="rIdma-ualrqduu34_nzvmi44" Type="http://schemas.openxmlformats.org/officeDocument/2006/relationships/hyperlink" Target="https://t-qa.ru/learn/automation/js-ts-foundations" TargetMode="External"/><Relationship Id="rIdovb59h3efybqik40jfmdc" Type="http://schemas.openxmlformats.org/officeDocument/2006/relationships/hyperlink" Target="https://t-qa.ru/learn/automation/js-ts-foundations" TargetMode="External"/><Relationship Id="rId1uje8uhoo2bvnbvmuhlz6" Type="http://schemas.openxmlformats.org/officeDocument/2006/relationships/hyperlink" Target="https://t-qa.ru/learn/automation/node-project" TargetMode="External"/><Relationship Id="rIduzc3a4edcnxu-nvnhjnxb" Type="http://schemas.openxmlformats.org/officeDocument/2006/relationships/hyperlink" Target="https://t-qa.ru/guides/git" TargetMode="External"/><Relationship Id="rIdtc6gbhqgsgdqr907zagxx" Type="http://schemas.openxmlformats.org/officeDocument/2006/relationships/hyperlink" Target="https://t-qa.ru/learn/automation/js-api-automation" TargetMode="External"/><Relationship Id="rIddcdgpg3sk-scpljfz3oy9" Type="http://schemas.openxmlformats.org/officeDocument/2006/relationships/hyperlink" Target="https://t-qa.ru/learn/automation/js-ui-automation" TargetMode="External"/><Relationship Id="rId_rxbqv6cb-qckbinxofei" Type="http://schemas.openxmlformats.org/officeDocument/2006/relationships/hyperlink" Target="https://t-qa.ru/learn/automation/js-architecture" TargetMode="External"/><Relationship Id="rIdhhxcgi2mmmvkwk9i8gdif" Type="http://schemas.openxmlformats.org/officeDocument/2006/relationships/hyperlink" Target="https://t-qa.ru/learn/automation/js-architecture" TargetMode="External"/><Relationship Id="rIdu-w2n3fqamj-29zg2twni" Type="http://schemas.openxmlformats.org/officeDocument/2006/relationships/hyperlink" Target="https://t-qa.ru/learn/automation/js-platform-basics" TargetMode="External"/><Relationship Id="rIdjg7wmlibfg-evyrkpd8_j" Type="http://schemas.openxmlformats.org/officeDocument/2006/relationships/hyperlink" Target="https://t-qa.ru/learn/cicd" TargetMode="External"/><Relationship Id="rIdlras7bkkdcoeqxyp2cepf" Type="http://schemas.openxmlformats.org/officeDocument/2006/relationships/hyperlink" Target="https://t-qa.ru/learn/automation/js-api-automation" TargetMode="External"/><Relationship Id="rId8u_5ywchprw5qrqooy5pv" Type="http://schemas.openxmlformats.org/officeDocument/2006/relationships/hyperlink" Target="https://t-qa.ru/learn/automation/js-architecture" TargetMode="External"/><Relationship Id="rIdnue6a6i3fmk71-2vgsluf" Type="http://schemas.openxmlformats.org/officeDocument/2006/relationships/hyperlink" Target="https://t-qa.ru/learn/automation/js-career" TargetMode="External"/><Relationship Id="rIdqyzdbgjqkylbzbb-6rqtf" Type="http://schemas.openxmlformats.org/officeDocument/2006/relationships/hyperlink" Target="https://t-qa.ru/algosec" TargetMode="External"/><Relationship Id="rIdfz0racfupb-pssqhc_qd-" Type="http://schemas.openxmlformats.org/officeDocument/2006/relationships/hyperlink" Target="https://t-qa.ru/learn/automation/js-final-project" TargetMode="External"/><Relationship Id="rId8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образовательных программ T-QA</dc:title>
  <dc:creator>T-QA</dc:creator>
  <dc:description>Четыре общеразвивающие программы. Публичная версия без контрольных ответов преподавателя.</dc:description>
  <cp:lastModifiedBy>Un-named</cp:lastModifiedBy>
  <cp:revision>1</cp:revision>
  <dcterms:created xsi:type="dcterms:W3CDTF">2026-10-26T12:14:23.753Z</dcterms:created>
  <dcterms:modified xsi:type="dcterms:W3CDTF">2026-10-26T12:14:23.754Z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